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6DDCF" w14:textId="47A71653" w:rsidR="00BC33F7" w:rsidRPr="0083170E" w:rsidRDefault="00E9502F" w:rsidP="009A0EC9">
      <w:pPr>
        <w:jc w:val="center"/>
        <w:rPr>
          <w:rStyle w:val="Emphasis"/>
        </w:rPr>
      </w:pPr>
      <w:r>
        <w:rPr>
          <w:rFonts w:ascii="Calibri" w:eastAsia="Calibri" w:hAnsi="Calibri"/>
          <w:noProof/>
          <w:sz w:val="22"/>
          <w:szCs w:val="22"/>
          <w:lang w:val="en-US"/>
        </w:rPr>
        <w:drawing>
          <wp:inline distT="0" distB="0" distL="0" distR="0" wp14:anchorId="4F7F954F" wp14:editId="015C293F">
            <wp:extent cx="853440" cy="579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3440" cy="579120"/>
                    </a:xfrm>
                    <a:prstGeom prst="rect">
                      <a:avLst/>
                    </a:prstGeom>
                    <a:noFill/>
                    <a:ln>
                      <a:noFill/>
                    </a:ln>
                  </pic:spPr>
                </pic:pic>
              </a:graphicData>
            </a:graphic>
          </wp:inline>
        </w:drawing>
      </w:r>
    </w:p>
    <w:p w14:paraId="5158117C" w14:textId="77777777" w:rsidR="00BC33F7" w:rsidRDefault="00BC33F7" w:rsidP="00BC33F7">
      <w:pPr>
        <w:rPr>
          <w:lang w:val="fr-FR"/>
        </w:rPr>
      </w:pPr>
    </w:p>
    <w:p w14:paraId="3AA3A03B" w14:textId="77777777" w:rsidR="00BC33F7" w:rsidRDefault="00BC33F7" w:rsidP="00BC33F7">
      <w:pPr>
        <w:rPr>
          <w:lang w:val="fr-FR"/>
        </w:rPr>
      </w:pPr>
    </w:p>
    <w:p w14:paraId="3246DDA3" w14:textId="77777777" w:rsidR="00BC33F7" w:rsidRPr="0035391E" w:rsidRDefault="00BC33F7" w:rsidP="00BC33F7">
      <w:pPr>
        <w:pStyle w:val="FP"/>
        <w:framePr w:h="1625" w:hRule="exact" w:wrap="notBeside" w:vAnchor="page" w:hAnchor="page" w:x="871" w:y="11581"/>
        <w:spacing w:after="240"/>
        <w:jc w:val="center"/>
        <w:rPr>
          <w:rFonts w:ascii="Arial" w:hAnsi="Arial" w:cs="Arial"/>
          <w:sz w:val="18"/>
          <w:szCs w:val="18"/>
        </w:rPr>
      </w:pPr>
      <w:bookmarkStart w:id="0" w:name="GSBox"/>
    </w:p>
    <w:tbl>
      <w:tblPr>
        <w:tblW w:w="9466" w:type="dxa"/>
        <w:jc w:val="center"/>
        <w:tblBorders>
          <w:top w:val="single" w:sz="4" w:space="0" w:color="A0A0A3"/>
          <w:left w:val="single" w:sz="4" w:space="0" w:color="A0A0A3"/>
          <w:bottom w:val="single" w:sz="4" w:space="0" w:color="A0A0A3"/>
          <w:right w:val="single" w:sz="4" w:space="0" w:color="A0A0A3"/>
          <w:insideH w:val="single" w:sz="4" w:space="0" w:color="A0A0A3"/>
          <w:insideV w:val="single" w:sz="4" w:space="0" w:color="A0A0A3"/>
        </w:tblBorders>
        <w:shd w:val="clear" w:color="auto" w:fill="C00000"/>
        <w:tblCellMar>
          <w:top w:w="29" w:type="dxa"/>
          <w:left w:w="115" w:type="dxa"/>
          <w:bottom w:w="29" w:type="dxa"/>
          <w:right w:w="115" w:type="dxa"/>
        </w:tblCellMar>
        <w:tblLook w:val="0000" w:firstRow="0" w:lastRow="0" w:firstColumn="0" w:lastColumn="0" w:noHBand="0" w:noVBand="0"/>
      </w:tblPr>
      <w:tblGrid>
        <w:gridCol w:w="2513"/>
        <w:gridCol w:w="6953"/>
      </w:tblGrid>
      <w:tr w:rsidR="00424964" w:rsidRPr="00F3693A" w14:paraId="09EFB36D" w14:textId="77777777" w:rsidTr="00D7373D">
        <w:trPr>
          <w:trHeight w:val="302"/>
          <w:jc w:val="center"/>
        </w:trPr>
        <w:tc>
          <w:tcPr>
            <w:tcW w:w="9463" w:type="dxa"/>
            <w:gridSpan w:val="2"/>
            <w:shd w:val="clear" w:color="auto" w:fill="B42025"/>
          </w:tcPr>
          <w:p w14:paraId="63B186C3" w14:textId="77777777" w:rsidR="00CE407D" w:rsidRPr="00F3693A" w:rsidRDefault="000565D9" w:rsidP="00CE407D">
            <w:pPr>
              <w:pStyle w:val="TAC"/>
              <w:shd w:val="clear" w:color="auto" w:fill="B42025"/>
              <w:overflowPunct/>
              <w:autoSpaceDE/>
              <w:autoSpaceDN/>
              <w:adjustRightInd/>
              <w:spacing w:after="0"/>
              <w:ind w:right="10"/>
              <w:jc w:val="center"/>
              <w:textAlignment w:val="auto"/>
              <w:rPr>
                <w:b/>
                <w:smallCaps/>
                <w:color w:val="FFFFFF"/>
                <w:spacing w:val="30"/>
                <w:sz w:val="36"/>
                <w:szCs w:val="24"/>
              </w:rPr>
            </w:pPr>
            <w:bookmarkStart w:id="1" w:name="page2"/>
            <w:bookmarkEnd w:id="0"/>
            <w:r w:rsidRPr="00F3693A">
              <w:rPr>
                <w:b/>
                <w:smallCaps/>
                <w:color w:val="FFFFFF"/>
                <w:spacing w:val="30"/>
                <w:sz w:val="36"/>
                <w:szCs w:val="24"/>
              </w:rPr>
              <w:t>oneM2M</w:t>
            </w:r>
          </w:p>
          <w:p w14:paraId="2C8BCACC" w14:textId="27D6C68C" w:rsidR="00424964" w:rsidRPr="00F3693A" w:rsidRDefault="00424964" w:rsidP="00CE407D">
            <w:pPr>
              <w:pStyle w:val="TAC"/>
              <w:shd w:val="clear" w:color="auto" w:fill="B42025"/>
              <w:overflowPunct/>
              <w:autoSpaceDE/>
              <w:autoSpaceDN/>
              <w:adjustRightInd/>
              <w:spacing w:after="0"/>
              <w:ind w:right="10"/>
              <w:jc w:val="center"/>
              <w:textAlignment w:val="auto"/>
              <w:rPr>
                <w:b/>
                <w:smallCaps/>
                <w:color w:val="FFFFFF"/>
                <w:spacing w:val="30"/>
                <w:sz w:val="36"/>
                <w:szCs w:val="24"/>
              </w:rPr>
            </w:pPr>
            <w:r w:rsidRPr="00F3693A">
              <w:rPr>
                <w:b/>
                <w:smallCaps/>
                <w:color w:val="FFFFFF"/>
                <w:spacing w:val="30"/>
                <w:sz w:val="36"/>
                <w:szCs w:val="24"/>
              </w:rPr>
              <w:t xml:space="preserve">Technical </w:t>
            </w:r>
            <w:r w:rsidR="00D53BFE">
              <w:rPr>
                <w:b/>
                <w:smallCaps/>
                <w:color w:val="FFFFFF"/>
                <w:spacing w:val="30"/>
                <w:sz w:val="36"/>
                <w:szCs w:val="24"/>
              </w:rPr>
              <w:t>Report</w:t>
            </w:r>
          </w:p>
        </w:tc>
      </w:tr>
      <w:tr w:rsidR="00424964" w:rsidRPr="00A629A4" w14:paraId="74843190" w14:textId="77777777" w:rsidTr="00D7373D">
        <w:trPr>
          <w:trHeight w:val="124"/>
          <w:jc w:val="center"/>
        </w:trPr>
        <w:tc>
          <w:tcPr>
            <w:tcW w:w="2512" w:type="dxa"/>
            <w:shd w:val="clear" w:color="auto" w:fill="A0A0A3"/>
          </w:tcPr>
          <w:p w14:paraId="4BC322BB" w14:textId="77777777" w:rsidR="00424964" w:rsidRPr="00F3693A" w:rsidRDefault="00424964" w:rsidP="00424964">
            <w:pPr>
              <w:pStyle w:val="TAC"/>
              <w:overflowPunct/>
              <w:autoSpaceDE/>
              <w:autoSpaceDN/>
              <w:adjustRightInd/>
              <w:spacing w:after="0"/>
              <w:ind w:right="10"/>
              <w:textAlignment w:val="auto"/>
              <w:rPr>
                <w:bCs/>
                <w:color w:val="FFFFFF"/>
                <w:sz w:val="24"/>
                <w:szCs w:val="24"/>
              </w:rPr>
            </w:pPr>
            <w:r w:rsidRPr="00F3693A">
              <w:rPr>
                <w:bCs/>
                <w:color w:val="FFFFFF"/>
                <w:sz w:val="24"/>
                <w:szCs w:val="24"/>
              </w:rPr>
              <w:t>Document Number</w:t>
            </w:r>
          </w:p>
        </w:tc>
        <w:tc>
          <w:tcPr>
            <w:tcW w:w="6951" w:type="dxa"/>
            <w:shd w:val="clear" w:color="auto" w:fill="FFFFFF"/>
          </w:tcPr>
          <w:p w14:paraId="18183A60" w14:textId="2CD389AC" w:rsidR="00424964" w:rsidRPr="00A629A4" w:rsidRDefault="007E5980" w:rsidP="00424964">
            <w:pPr>
              <w:pStyle w:val="TAC"/>
              <w:keepNext/>
              <w:keepLines/>
              <w:overflowPunct/>
              <w:autoSpaceDE/>
              <w:autoSpaceDN/>
              <w:adjustRightInd/>
              <w:spacing w:before="60" w:after="60"/>
              <w:ind w:right="10"/>
              <w:textAlignment w:val="auto"/>
              <w:rPr>
                <w:rFonts w:eastAsia="BatangChe"/>
                <w:sz w:val="22"/>
                <w:szCs w:val="24"/>
                <w:lang w:val="fr-FR"/>
              </w:rPr>
            </w:pPr>
            <w:r>
              <w:rPr>
                <w:rFonts w:eastAsia="BatangChe"/>
                <w:sz w:val="22"/>
                <w:szCs w:val="24"/>
                <w:lang w:val="fr-FR"/>
              </w:rPr>
              <w:t>TR-0071</w:t>
            </w:r>
            <w:r w:rsidR="005E77DD" w:rsidRPr="00A629A4">
              <w:rPr>
                <w:rFonts w:eastAsia="BatangChe"/>
                <w:sz w:val="22"/>
                <w:szCs w:val="24"/>
                <w:lang w:val="fr-FR"/>
              </w:rPr>
              <w:t>-</w:t>
            </w:r>
            <w:r>
              <w:rPr>
                <w:rFonts w:eastAsia="BatangChe"/>
                <w:sz w:val="22"/>
                <w:szCs w:val="24"/>
                <w:lang w:val="fr-FR"/>
              </w:rPr>
              <w:t>v0.4.1</w:t>
            </w:r>
          </w:p>
        </w:tc>
      </w:tr>
      <w:tr w:rsidR="00424964" w:rsidRPr="00F3693A" w14:paraId="32435A74" w14:textId="77777777" w:rsidTr="00D7373D">
        <w:trPr>
          <w:trHeight w:val="116"/>
          <w:jc w:val="center"/>
        </w:trPr>
        <w:tc>
          <w:tcPr>
            <w:tcW w:w="2512" w:type="dxa"/>
            <w:shd w:val="clear" w:color="auto" w:fill="A0A0A3"/>
          </w:tcPr>
          <w:p w14:paraId="0E6E6677" w14:textId="77777777" w:rsidR="00424964" w:rsidRPr="00F3693A" w:rsidRDefault="00424964" w:rsidP="00424964">
            <w:pPr>
              <w:pStyle w:val="TAC"/>
              <w:overflowPunct/>
              <w:autoSpaceDE/>
              <w:autoSpaceDN/>
              <w:adjustRightInd/>
              <w:spacing w:after="0"/>
              <w:ind w:right="10"/>
              <w:textAlignment w:val="auto"/>
              <w:rPr>
                <w:bCs/>
                <w:color w:val="FFFFFF"/>
                <w:sz w:val="24"/>
                <w:szCs w:val="24"/>
              </w:rPr>
            </w:pPr>
            <w:r w:rsidRPr="00F3693A">
              <w:rPr>
                <w:bCs/>
                <w:color w:val="FFFFFF"/>
                <w:sz w:val="24"/>
                <w:szCs w:val="24"/>
              </w:rPr>
              <w:t>Document Name:</w:t>
            </w:r>
          </w:p>
        </w:tc>
        <w:tc>
          <w:tcPr>
            <w:tcW w:w="6951" w:type="dxa"/>
            <w:shd w:val="clear" w:color="auto" w:fill="FFFFFF"/>
          </w:tcPr>
          <w:p w14:paraId="3C5D8E2A" w14:textId="1EED7262" w:rsidR="00424964" w:rsidRPr="00F3693A" w:rsidRDefault="007E5980" w:rsidP="00424964">
            <w:pPr>
              <w:pStyle w:val="TAC"/>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AI enablement to oneM2M</w:t>
            </w:r>
          </w:p>
          <w:p w14:paraId="6C23BE2B" w14:textId="77777777" w:rsidR="00424964" w:rsidRPr="00F3693A" w:rsidRDefault="00424964" w:rsidP="00424964">
            <w:pPr>
              <w:pStyle w:val="TAC"/>
              <w:keepNext/>
              <w:keepLines/>
              <w:overflowPunct/>
              <w:autoSpaceDE/>
              <w:autoSpaceDN/>
              <w:adjustRightInd/>
              <w:spacing w:before="60" w:after="60"/>
              <w:ind w:right="10"/>
              <w:textAlignment w:val="auto"/>
              <w:rPr>
                <w:rFonts w:eastAsia="BatangChe"/>
                <w:sz w:val="22"/>
                <w:szCs w:val="24"/>
                <w:lang w:val="en-US"/>
              </w:rPr>
            </w:pPr>
          </w:p>
        </w:tc>
      </w:tr>
      <w:tr w:rsidR="00424964" w:rsidRPr="00F3693A" w14:paraId="0F700521" w14:textId="77777777" w:rsidTr="00D7373D">
        <w:trPr>
          <w:trHeight w:val="124"/>
          <w:jc w:val="center"/>
        </w:trPr>
        <w:tc>
          <w:tcPr>
            <w:tcW w:w="2512" w:type="dxa"/>
            <w:shd w:val="clear" w:color="auto" w:fill="A0A0A3"/>
          </w:tcPr>
          <w:p w14:paraId="5CF1DE18" w14:textId="77777777" w:rsidR="00424964" w:rsidRPr="00F3693A" w:rsidRDefault="00424964" w:rsidP="00424964">
            <w:pPr>
              <w:pStyle w:val="TAC"/>
              <w:overflowPunct/>
              <w:autoSpaceDE/>
              <w:autoSpaceDN/>
              <w:adjustRightInd/>
              <w:spacing w:after="0"/>
              <w:ind w:right="10"/>
              <w:textAlignment w:val="auto"/>
              <w:rPr>
                <w:bCs/>
                <w:color w:val="FFFFFF"/>
                <w:sz w:val="24"/>
                <w:szCs w:val="24"/>
              </w:rPr>
            </w:pPr>
            <w:r w:rsidRPr="00F3693A">
              <w:rPr>
                <w:bCs/>
                <w:color w:val="FFFFFF"/>
                <w:sz w:val="24"/>
                <w:szCs w:val="24"/>
              </w:rPr>
              <w:t>Date:</w:t>
            </w:r>
          </w:p>
        </w:tc>
        <w:tc>
          <w:tcPr>
            <w:tcW w:w="6951" w:type="dxa"/>
            <w:shd w:val="clear" w:color="auto" w:fill="FFFFFF"/>
          </w:tcPr>
          <w:p w14:paraId="45E22346" w14:textId="67114911" w:rsidR="00424964" w:rsidRPr="00F3693A" w:rsidRDefault="007E5980" w:rsidP="00B15AA7">
            <w:pPr>
              <w:pStyle w:val="TAC"/>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2026-09-08</w:t>
            </w:r>
          </w:p>
        </w:tc>
      </w:tr>
      <w:tr w:rsidR="00424964" w:rsidRPr="00F3693A" w14:paraId="1B043236" w14:textId="77777777" w:rsidTr="00D7373D">
        <w:trPr>
          <w:trHeight w:val="937"/>
          <w:jc w:val="center"/>
        </w:trPr>
        <w:tc>
          <w:tcPr>
            <w:tcW w:w="2512" w:type="dxa"/>
            <w:shd w:val="clear" w:color="auto" w:fill="A0A0A3"/>
          </w:tcPr>
          <w:p w14:paraId="57818E84" w14:textId="77777777" w:rsidR="00424964" w:rsidRPr="00F3693A" w:rsidRDefault="00424964" w:rsidP="00424964">
            <w:pPr>
              <w:pStyle w:val="TAC"/>
              <w:overflowPunct/>
              <w:autoSpaceDE/>
              <w:autoSpaceDN/>
              <w:adjustRightInd/>
              <w:spacing w:after="0"/>
              <w:ind w:right="10"/>
              <w:textAlignment w:val="auto"/>
              <w:rPr>
                <w:bCs/>
                <w:color w:val="FFFFFF"/>
                <w:sz w:val="24"/>
                <w:szCs w:val="24"/>
              </w:rPr>
            </w:pPr>
            <w:r w:rsidRPr="00F3693A">
              <w:rPr>
                <w:bCs/>
                <w:color w:val="FFFFFF"/>
                <w:sz w:val="24"/>
                <w:szCs w:val="24"/>
              </w:rPr>
              <w:t>Abstract</w:t>
            </w:r>
            <w:r w:rsidR="00C40550" w:rsidRPr="00F3693A">
              <w:rPr>
                <w:bCs/>
                <w:color w:val="FFFFFF"/>
                <w:sz w:val="24"/>
                <w:szCs w:val="24"/>
              </w:rPr>
              <w:t>:</w:t>
            </w:r>
          </w:p>
        </w:tc>
        <w:tc>
          <w:tcPr>
            <w:tcW w:w="6951" w:type="dxa"/>
            <w:shd w:val="clear" w:color="auto" w:fill="FFFFFF"/>
          </w:tcPr>
          <w:p w14:paraId="20453B64" w14:textId="342A082F" w:rsidR="00424964" w:rsidRPr="00F3693A" w:rsidRDefault="007E5980" w:rsidP="00424964">
            <w:pPr>
              <w:pStyle w:val="TAC"/>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The document provides a summary of identified AI/ML-related requirements at Stage 1. It then investigates potential architectural solutions to support these identified AI/ML requirements. Based on the findings of this technical report, new features will be proposed to enable AI/ML in the oneM2M system.</w:t>
            </w:r>
          </w:p>
        </w:tc>
      </w:tr>
      <w:tr w:rsidR="00D7373D" w:rsidRPr="00F3693A" w14:paraId="29BDF44D" w14:textId="77777777" w:rsidTr="00D7373D">
        <w:tblPrEx>
          <w:tblLook w:val="04A0" w:firstRow="1" w:lastRow="0" w:firstColumn="1" w:lastColumn="0" w:noHBand="0" w:noVBand="1"/>
        </w:tblPrEx>
        <w:trPr>
          <w:trHeight w:val="373"/>
          <w:jc w:val="center"/>
        </w:trPr>
        <w:tc>
          <w:tcPr>
            <w:tcW w:w="9463" w:type="dxa"/>
            <w:gridSpan w:val="2"/>
            <w:tcBorders>
              <w:top w:val="single" w:sz="4" w:space="0" w:color="A0A0A3"/>
              <w:left w:val="single" w:sz="4" w:space="0" w:color="A0A0A3"/>
              <w:bottom w:val="single" w:sz="4" w:space="0" w:color="A0A0A3"/>
              <w:right w:val="single" w:sz="4" w:space="0" w:color="A0A0A3"/>
            </w:tcBorders>
            <w:shd w:val="clear" w:color="auto" w:fill="A0A0A3"/>
            <w:hideMark/>
          </w:tcPr>
          <w:p w14:paraId="0B071504" w14:textId="220899DC" w:rsidR="00D7373D" w:rsidRPr="002F79DB" w:rsidRDefault="00345FB4" w:rsidP="00B15AA7">
            <w:pPr>
              <w:pStyle w:val="oneM2M-CoverTableLeft"/>
              <w:tabs>
                <w:tab w:val="left" w:pos="6248"/>
              </w:tabs>
              <w:rPr>
                <w:sz w:val="16"/>
                <w:szCs w:val="16"/>
                <w:lang w:eastAsia="ja-JP"/>
              </w:rPr>
            </w:pPr>
            <w:r w:rsidRPr="00345FB4">
              <w:rPr>
                <w:sz w:val="16"/>
                <w:szCs w:val="16"/>
                <w:lang w:val="en-GB"/>
              </w:rPr>
              <w:t xml:space="preserve">'Template Version: </w:t>
            </w:r>
            <w:r w:rsidR="005F5CD3">
              <w:rPr>
                <w:sz w:val="16"/>
                <w:szCs w:val="16"/>
                <w:lang w:val="en-GB"/>
              </w:rPr>
              <w:t>January</w:t>
            </w:r>
            <w:r w:rsidRPr="00345FB4">
              <w:rPr>
                <w:sz w:val="16"/>
                <w:szCs w:val="16"/>
                <w:lang w:val="en-GB"/>
              </w:rPr>
              <w:t xml:space="preserve"> 20</w:t>
            </w:r>
            <w:r w:rsidR="007577B0">
              <w:rPr>
                <w:sz w:val="16"/>
                <w:szCs w:val="16"/>
                <w:lang w:val="en-GB"/>
              </w:rPr>
              <w:t>2</w:t>
            </w:r>
            <w:r w:rsidR="00161780">
              <w:rPr>
                <w:sz w:val="16"/>
                <w:szCs w:val="16"/>
                <w:lang w:val="en-GB"/>
              </w:rPr>
              <w:t>6</w:t>
            </w:r>
            <w:r w:rsidRPr="00345FB4">
              <w:rPr>
                <w:sz w:val="16"/>
                <w:szCs w:val="16"/>
                <w:lang w:val="en-GB"/>
              </w:rPr>
              <w:t xml:space="preserve"> (do not modify)</w:t>
            </w:r>
          </w:p>
        </w:tc>
      </w:tr>
    </w:tbl>
    <w:p w14:paraId="7751EA23" w14:textId="77777777" w:rsidR="00424964" w:rsidRP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1C903B73" w14:textId="77777777" w:rsid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644572A2" w14:textId="77777777" w:rsidR="00E278AD"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574B921B" w14:textId="77777777" w:rsidR="00E278AD"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09310D2C" w14:textId="77777777" w:rsidR="00E278AD" w:rsidRPr="00424964"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39D31206" w14:textId="77777777" w:rsidR="00424964" w:rsidRP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71673D21" w14:textId="77777777" w:rsidR="00E278AD" w:rsidRDefault="00E278AD" w:rsidP="00E278AD">
      <w:pPr>
        <w:rPr>
          <w:rFonts w:eastAsia="Calibri"/>
          <w:color w:val="000000"/>
          <w:sz w:val="22"/>
          <w:szCs w:val="22"/>
          <w:lang w:val="en-US"/>
        </w:rPr>
      </w:pPr>
      <w:r w:rsidRPr="003D63E8">
        <w:rPr>
          <w:rFonts w:eastAsia="Calibri"/>
          <w:color w:val="000000"/>
          <w:sz w:val="22"/>
          <w:szCs w:val="22"/>
          <w:lang w:val="en-US"/>
        </w:rPr>
        <w:t>Th</w:t>
      </w:r>
      <w:r w:rsidR="002F79DB">
        <w:rPr>
          <w:rFonts w:eastAsia="Calibri"/>
          <w:color w:val="000000"/>
          <w:sz w:val="22"/>
          <w:szCs w:val="22"/>
          <w:lang w:val="en-US"/>
        </w:rPr>
        <w:t>e present document</w:t>
      </w:r>
      <w:r w:rsidRPr="003D63E8">
        <w:rPr>
          <w:rFonts w:eastAsia="Calibri"/>
          <w:color w:val="000000"/>
          <w:sz w:val="22"/>
          <w:szCs w:val="22"/>
          <w:lang w:val="en-US"/>
        </w:rPr>
        <w:t xml:space="preserve"> is provided for future development work within oneM2M only. The Partners accept no liability for any use of this </w:t>
      </w:r>
      <w:r w:rsidR="006A2494">
        <w:rPr>
          <w:rFonts w:eastAsia="Calibri"/>
          <w:color w:val="000000"/>
          <w:sz w:val="22"/>
          <w:szCs w:val="22"/>
          <w:lang w:val="en-US"/>
        </w:rPr>
        <w:t>s</w:t>
      </w:r>
      <w:r w:rsidRPr="003D63E8">
        <w:rPr>
          <w:rFonts w:eastAsia="Calibri"/>
          <w:color w:val="000000"/>
          <w:sz w:val="22"/>
          <w:szCs w:val="22"/>
          <w:lang w:val="en-US"/>
        </w:rPr>
        <w:t>pecification.</w:t>
      </w:r>
    </w:p>
    <w:p w14:paraId="20A109BC" w14:textId="77777777" w:rsidR="00BC33F7" w:rsidRPr="00055551" w:rsidRDefault="00E278AD" w:rsidP="00E278AD">
      <w:r w:rsidRPr="003D63E8">
        <w:rPr>
          <w:rFonts w:eastAsia="Calibri"/>
          <w:color w:val="000000"/>
          <w:sz w:val="22"/>
          <w:szCs w:val="22"/>
          <w:lang w:val="en-US"/>
        </w:rPr>
        <w:t>The present document has not been subject to any approval process by the oneM2M Partners Type 1.  Published oneM2M specifications and reports for implementation should be obtained via the oneM2M Partners' Publications Offices.</w:t>
      </w:r>
    </w:p>
    <w:p w14:paraId="5CFF36C1" w14:textId="77777777" w:rsidR="00BC33F7" w:rsidRPr="00055551" w:rsidRDefault="00BC33F7" w:rsidP="00BC33F7"/>
    <w:p w14:paraId="45E47290" w14:textId="77777777" w:rsidR="00BC33F7" w:rsidRPr="00055551" w:rsidRDefault="00BC33F7" w:rsidP="00BC33F7"/>
    <w:bookmarkEnd w:id="1"/>
    <w:p w14:paraId="680BE018" w14:textId="77777777" w:rsidR="00E278AD" w:rsidRPr="00E278AD" w:rsidRDefault="00787554" w:rsidP="00E278AD">
      <w:pPr>
        <w:spacing w:after="200"/>
        <w:ind w:left="720"/>
        <w:rPr>
          <w:rFonts w:eastAsia="Calibri"/>
          <w:sz w:val="22"/>
          <w:szCs w:val="22"/>
          <w:lang w:val="en-US"/>
        </w:rPr>
      </w:pPr>
      <w:r>
        <w:rPr>
          <w:rStyle w:val="Guidance"/>
          <w:sz w:val="36"/>
          <w:szCs w:val="36"/>
        </w:rPr>
        <w:br w:type="page"/>
      </w:r>
      <w:r w:rsidR="00E278AD" w:rsidRPr="00E278AD">
        <w:rPr>
          <w:rFonts w:eastAsia="Calibri"/>
          <w:sz w:val="22"/>
          <w:szCs w:val="22"/>
          <w:lang w:val="en-US"/>
        </w:rPr>
        <w:lastRenderedPageBreak/>
        <w:t xml:space="preserve">About oneM2M </w:t>
      </w:r>
    </w:p>
    <w:p w14:paraId="2AA0D422" w14:textId="16732921" w:rsidR="00E278AD" w:rsidRPr="00E278AD" w:rsidRDefault="00E278AD" w:rsidP="00E278AD">
      <w:pPr>
        <w:tabs>
          <w:tab w:val="left" w:pos="810"/>
          <w:tab w:val="left" w:pos="1350"/>
        </w:tabs>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The goal of oneM2M is to develop technical specifications which address the need for a common M2M Service Layer that can be readily embedded within various hardware and </w:t>
      </w:r>
      <w:proofErr w:type="gramStart"/>
      <w:r w:rsidRPr="00E278AD">
        <w:rPr>
          <w:rFonts w:eastAsia="Calibri"/>
          <w:sz w:val="22"/>
          <w:szCs w:val="22"/>
          <w:lang w:val="en-US"/>
        </w:rPr>
        <w:t>software, and</w:t>
      </w:r>
      <w:proofErr w:type="gramEnd"/>
      <w:r w:rsidRPr="00E278AD">
        <w:rPr>
          <w:rFonts w:eastAsia="Calibri"/>
          <w:sz w:val="22"/>
          <w:szCs w:val="22"/>
          <w:lang w:val="en-US"/>
        </w:rPr>
        <w:t xml:space="preserve"> relied upon to connect the </w:t>
      </w:r>
      <w:proofErr w:type="gramStart"/>
      <w:r w:rsidRPr="00E278AD">
        <w:rPr>
          <w:rFonts w:eastAsia="Calibri"/>
          <w:sz w:val="22"/>
          <w:szCs w:val="22"/>
          <w:lang w:val="en-US"/>
        </w:rPr>
        <w:t>myriad</w:t>
      </w:r>
      <w:proofErr w:type="gramEnd"/>
      <w:r w:rsidRPr="00E278AD">
        <w:rPr>
          <w:rFonts w:eastAsia="Calibri"/>
          <w:sz w:val="22"/>
          <w:szCs w:val="22"/>
          <w:lang w:val="en-US"/>
        </w:rPr>
        <w:t xml:space="preserve"> of devices in the field with M2M application servers worldwide. </w:t>
      </w:r>
    </w:p>
    <w:p w14:paraId="76F6E6E7" w14:textId="2E77FF59"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More information about oneM2M </w:t>
      </w:r>
      <w:proofErr w:type="gramStart"/>
      <w:r w:rsidRPr="00E278AD">
        <w:rPr>
          <w:rFonts w:eastAsia="Calibri"/>
          <w:sz w:val="22"/>
          <w:szCs w:val="22"/>
          <w:lang w:val="en-US"/>
        </w:rPr>
        <w:t>may</w:t>
      </w:r>
      <w:proofErr w:type="gramEnd"/>
      <w:r w:rsidRPr="00E278AD">
        <w:rPr>
          <w:rFonts w:eastAsia="Calibri"/>
          <w:sz w:val="22"/>
          <w:szCs w:val="22"/>
          <w:lang w:val="en-US"/>
        </w:rPr>
        <w:t xml:space="preserve"> be found at</w:t>
      </w:r>
      <w:proofErr w:type="gramStart"/>
      <w:r w:rsidRPr="00E278AD">
        <w:rPr>
          <w:rFonts w:eastAsia="Calibri"/>
          <w:sz w:val="22"/>
          <w:szCs w:val="22"/>
          <w:lang w:val="en-US"/>
        </w:rPr>
        <w:t>:  http</w:t>
      </w:r>
      <w:r w:rsidR="00297298">
        <w:rPr>
          <w:rFonts w:eastAsia="Calibri"/>
          <w:sz w:val="22"/>
          <w:szCs w:val="22"/>
          <w:lang w:val="en-US"/>
        </w:rPr>
        <w:t>:</w:t>
      </w:r>
      <w:r w:rsidRPr="00E278AD">
        <w:rPr>
          <w:rFonts w:eastAsia="Calibri"/>
          <w:sz w:val="22"/>
          <w:szCs w:val="22"/>
          <w:lang w:val="en-US"/>
        </w:rPr>
        <w:t>//www.oneM2M.org</w:t>
      </w:r>
      <w:proofErr w:type="gramEnd"/>
    </w:p>
    <w:p w14:paraId="790521DA" w14:textId="77777777" w:rsidR="00E278AD" w:rsidRPr="00E278AD" w:rsidRDefault="00E278AD" w:rsidP="00E278AD">
      <w:pPr>
        <w:overflowPunct/>
        <w:autoSpaceDE/>
        <w:autoSpaceDN/>
        <w:adjustRightInd/>
        <w:spacing w:after="200"/>
        <w:ind w:left="720"/>
        <w:textAlignment w:val="auto"/>
        <w:rPr>
          <w:rFonts w:eastAsia="Calibri"/>
          <w:sz w:val="22"/>
          <w:szCs w:val="22"/>
          <w:lang w:val="en-US"/>
        </w:rPr>
      </w:pPr>
      <w:r w:rsidRPr="00E278AD">
        <w:rPr>
          <w:rFonts w:eastAsia="Calibri"/>
          <w:sz w:val="22"/>
          <w:szCs w:val="22"/>
          <w:lang w:val="en-US"/>
        </w:rPr>
        <w:t>Copyright Notification</w:t>
      </w:r>
    </w:p>
    <w:p w14:paraId="54F0A4CD" w14:textId="737B1B8B"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 </w:t>
      </w:r>
      <w:r w:rsidR="007E5980">
        <w:rPr>
          <w:rFonts w:eastAsia="Calibri"/>
          <w:sz w:val="22"/>
          <w:szCs w:val="22"/>
          <w:lang w:val="en-US"/>
        </w:rPr>
        <w:t>2026</w:t>
      </w:r>
      <w:r w:rsidRPr="00E278AD">
        <w:rPr>
          <w:rFonts w:eastAsia="Calibri"/>
          <w:sz w:val="22"/>
          <w:szCs w:val="22"/>
          <w:lang w:val="en-US"/>
        </w:rPr>
        <w:t>, oneM2M Partners Type 1.</w:t>
      </w:r>
    </w:p>
    <w:p w14:paraId="2EEF2903" w14:textId="77777777" w:rsidR="00C03C0C" w:rsidRDefault="00E278AD" w:rsidP="00C03C0C">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All rights reserved.</w:t>
      </w:r>
    </w:p>
    <w:p w14:paraId="28051815" w14:textId="77777777" w:rsidR="00C03C0C" w:rsidRPr="00E278AD" w:rsidRDefault="00C03C0C" w:rsidP="00C03C0C">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The copyright extend</w:t>
      </w:r>
      <w:r>
        <w:rPr>
          <w:rFonts w:eastAsia="Calibri"/>
          <w:sz w:val="22"/>
          <w:szCs w:val="22"/>
          <w:lang w:val="en-US"/>
        </w:rPr>
        <w:t>s</w:t>
      </w:r>
      <w:r w:rsidRPr="00E278AD">
        <w:rPr>
          <w:rFonts w:eastAsia="Calibri"/>
          <w:sz w:val="22"/>
          <w:szCs w:val="22"/>
          <w:lang w:val="en-US"/>
        </w:rPr>
        <w:t xml:space="preserve"> to reproduction in all media.</w:t>
      </w:r>
    </w:p>
    <w:p w14:paraId="667995C0" w14:textId="77777777" w:rsidR="00E278AD" w:rsidRPr="00E278AD" w:rsidRDefault="00E278AD" w:rsidP="00E278AD">
      <w:pPr>
        <w:overflowPunct/>
        <w:autoSpaceDE/>
        <w:autoSpaceDN/>
        <w:adjustRightInd/>
        <w:spacing w:after="200"/>
        <w:ind w:left="1440"/>
        <w:textAlignment w:val="auto"/>
        <w:rPr>
          <w:rFonts w:eastAsia="Calibri"/>
          <w:sz w:val="22"/>
          <w:szCs w:val="22"/>
          <w:lang w:val="en-US"/>
        </w:rPr>
      </w:pPr>
    </w:p>
    <w:p w14:paraId="6172C276" w14:textId="77777777" w:rsidR="00E278AD" w:rsidRPr="00E278AD" w:rsidRDefault="00E278AD" w:rsidP="00E278AD">
      <w:pPr>
        <w:overflowPunct/>
        <w:autoSpaceDE/>
        <w:autoSpaceDN/>
        <w:adjustRightInd/>
        <w:spacing w:after="200"/>
        <w:ind w:left="720"/>
        <w:textAlignment w:val="auto"/>
        <w:rPr>
          <w:rFonts w:eastAsia="Calibri"/>
          <w:sz w:val="22"/>
          <w:szCs w:val="22"/>
          <w:lang w:val="en-US"/>
        </w:rPr>
      </w:pPr>
      <w:r w:rsidRPr="00E278AD">
        <w:rPr>
          <w:rFonts w:eastAsia="Calibri"/>
          <w:sz w:val="22"/>
          <w:szCs w:val="22"/>
          <w:lang w:val="en-US"/>
        </w:rPr>
        <w:t xml:space="preserve">Notice of Disclaimer &amp; Limitation of Liability </w:t>
      </w:r>
    </w:p>
    <w:p w14:paraId="0A9B0F4C" w14:textId="77777777"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The information provided in this document is directed solely to professionals who have the appropriate degree of experience to understand and interpret its contents in accordance with generally accepted engineering or other professional standards and applicable regulations. No recommendation as to products or vendors is made or should be implied. </w:t>
      </w:r>
    </w:p>
    <w:p w14:paraId="2AD3BD9D" w14:textId="54ECCD6A" w:rsidR="00ED3F92" w:rsidRDefault="00E278AD" w:rsidP="00ED3F92">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NO REPRESENTATION OR WARRANTY IS MADE THAT THE INFORMATION IS TECHNICALLY ACCURATE OR SUFFICIENT OR CONFORMS TO ANY STATUTE, GOVERNMENTAL RULE OR REGULATION, AND FURTHER, NO REPRESENTATION OR WARRANTY IS MADE OF MERCHANTABILITY OR FITNESS FOR ANY PARTICULAR PURPOSE OR AGAINST INFRINGEMENT OF INTELLECTUAL PROPERTY RIGHTS. NO oneM2M PARTNER TYPE 1 SHALL BE LIABLE, BEYOND THE AMOUNT OF ANY SUM RECEIVED IN PAYMENT BY THAT PARTNER FOR THIS DOCUMENT, WITH RESPECT TO ANY CLAIM, AND IN NO EVENT SHALL oneM2M BE LIABLE FOR LOST PROFITS OR OTHER INCIDENTAL OR CONSEQUENTIAL DAMAGES. oneM2M EXPRESSLY ADVISES ANY AND ALL USE OF OR RELIANCE UPON THIS INFORMATION PROVIDED IN THIS DOCUMENT IS AT THE RISK OF THE USER.</w:t>
      </w:r>
    </w:p>
    <w:p w14:paraId="1B913B6B" w14:textId="2DA13E88" w:rsidR="00ED3F92" w:rsidRDefault="00ED3F92" w:rsidP="00ED3F92">
      <w:pPr>
        <w:overflowPunct/>
        <w:autoSpaceDE/>
        <w:autoSpaceDN/>
        <w:adjustRightInd/>
        <w:spacing w:after="200"/>
        <w:ind w:left="1440"/>
        <w:textAlignment w:val="auto"/>
        <w:rPr>
          <w:rFonts w:eastAsia="Calibri"/>
          <w:sz w:val="22"/>
          <w:szCs w:val="22"/>
          <w:lang w:val="en-US"/>
        </w:rPr>
      </w:pPr>
    </w:p>
    <w:p w14:paraId="1DE8A5E6" w14:textId="01312EC4" w:rsidR="00ED3F92" w:rsidRDefault="00ED3F92" w:rsidP="00ED3F92">
      <w:pPr>
        <w:overflowPunct/>
        <w:autoSpaceDE/>
        <w:autoSpaceDN/>
        <w:adjustRightInd/>
        <w:spacing w:after="200"/>
        <w:ind w:left="1440"/>
        <w:textAlignment w:val="auto"/>
        <w:rPr>
          <w:rFonts w:eastAsia="Calibri"/>
          <w:sz w:val="22"/>
          <w:szCs w:val="22"/>
          <w:lang w:val="en-US"/>
        </w:rPr>
      </w:pPr>
    </w:p>
    <w:p w14:paraId="56DBD03F" w14:textId="49D0DFD2" w:rsidR="00ED3F92" w:rsidRDefault="00ED3F92" w:rsidP="00ED3F92">
      <w:pPr>
        <w:overflowPunct/>
        <w:autoSpaceDE/>
        <w:autoSpaceDN/>
        <w:adjustRightInd/>
        <w:spacing w:after="200"/>
        <w:ind w:left="1440"/>
        <w:textAlignment w:val="auto"/>
        <w:rPr>
          <w:rFonts w:eastAsia="Calibri"/>
          <w:sz w:val="22"/>
          <w:szCs w:val="22"/>
          <w:lang w:val="en-US"/>
        </w:rPr>
      </w:pPr>
    </w:p>
    <w:p w14:paraId="6D2765E9" w14:textId="1B7D87B2" w:rsidR="00ED3F92" w:rsidRDefault="00ED3F92" w:rsidP="00ED3F92">
      <w:pPr>
        <w:overflowPunct/>
        <w:autoSpaceDE/>
        <w:autoSpaceDN/>
        <w:adjustRightInd/>
        <w:spacing w:after="200"/>
        <w:ind w:left="1440"/>
        <w:textAlignment w:val="auto"/>
        <w:rPr>
          <w:rFonts w:eastAsia="Calibri"/>
          <w:sz w:val="22"/>
          <w:szCs w:val="22"/>
          <w:lang w:val="en-US"/>
        </w:rPr>
      </w:pPr>
    </w:p>
    <w:p w14:paraId="39CB6871" w14:textId="77777777" w:rsidR="00ED3F92" w:rsidRDefault="00ED3F92" w:rsidP="00ED3F92">
      <w:pPr>
        <w:overflowPunct/>
        <w:autoSpaceDE/>
        <w:autoSpaceDN/>
        <w:adjustRightInd/>
        <w:spacing w:after="200"/>
        <w:ind w:left="1440"/>
        <w:textAlignment w:val="auto"/>
        <w:rPr>
          <w:rFonts w:eastAsia="Calibri"/>
          <w:sz w:val="22"/>
          <w:szCs w:val="22"/>
          <w:lang w:val="en-US"/>
        </w:rPr>
      </w:pPr>
    </w:p>
    <w:p w14:paraId="364D905D" w14:textId="069A5C14" w:rsidR="00ED3F92" w:rsidRDefault="00ED3F92">
      <w:pPr>
        <w:overflowPunct/>
        <w:autoSpaceDE/>
        <w:autoSpaceDN/>
        <w:adjustRightInd/>
        <w:spacing w:after="0"/>
        <w:textAlignment w:val="auto"/>
        <w:rPr>
          <w:rFonts w:eastAsia="Calibri"/>
          <w:sz w:val="22"/>
          <w:szCs w:val="22"/>
          <w:lang w:val="en-US"/>
        </w:rPr>
      </w:pPr>
      <w:r>
        <w:rPr>
          <w:rFonts w:eastAsia="Calibri"/>
          <w:sz w:val="22"/>
          <w:szCs w:val="22"/>
          <w:lang w:val="en-US"/>
        </w:rPr>
        <w:br w:type="page"/>
      </w:r>
    </w:p>
    <w:p w14:paraId="23BBD64B" w14:textId="77777777" w:rsidR="0040749F" w:rsidRDefault="0040749F" w:rsidP="0040749F">
      <w:pPr>
        <w:pStyle w:val="TT"/>
      </w:pPr>
      <w:r>
        <w:lastRenderedPageBreak/>
        <w:t>Contents</w:t>
      </w:r>
    </w:p>
    <w:p w14:paraId="7818B829" w14:textId="77777777" w:rsidR="0040749F" w:rsidRDefault="0040749F" w:rsidP="0040749F">
      <w:pPr>
        <w:overflowPunct/>
        <w:autoSpaceDE/>
        <w:autoSpaceDN/>
        <w:adjustRightInd/>
        <w:spacing w:after="0"/>
        <w:textAlignment w:val="auto"/>
        <w:rPr>
          <w:rFonts w:eastAsia="Calibri"/>
          <w:sz w:val="22"/>
          <w:szCs w:val="22"/>
          <w:lang w:val="en-US"/>
        </w:rPr>
      </w:pPr>
      <w:r>
        <w:rPr>
          <w:rFonts w:eastAsia="Calibri"/>
          <w:sz w:val="22"/>
          <w:szCs w:val="22"/>
          <w:lang w:val="en-US"/>
        </w:rPr>
        <w:fldChar w:fldCharType="begin"/>
      </w:r>
      <w:r>
        <w:rPr>
          <w:rFonts w:eastAsia="Calibri"/>
          <w:sz w:val="22"/>
          <w:szCs w:val="22"/>
          <w:lang w:val="en-US"/>
        </w:rPr>
        <w:instrText xml:space="preserve"> TOC \o "1-9" \h \z \u </w:instrText>
      </w:r>
      <w:r>
        <w:rPr>
          <w:rFonts w:eastAsia="Calibri"/>
          <w:sz w:val="22"/>
          <w:szCs w:val="22"/>
          <w:lang w:val="en-US"/>
        </w:rPr>
        <w:fldChar w:fldCharType="separate"/>
      </w:r>
      <w:r>
        <w:rPr>
          <w:rFonts w:eastAsia="Calibri"/>
          <w:b/>
          <w:bCs/>
          <w:noProof/>
          <w:sz w:val="22"/>
          <w:szCs w:val="22"/>
          <w:lang w:val="en-US"/>
        </w:rPr>
        <w:t>No table of contents entries found.</w:t>
      </w:r>
      <w:r>
        <w:rPr>
          <w:rFonts w:eastAsia="Calibri"/>
          <w:sz w:val="22"/>
          <w:szCs w:val="22"/>
          <w:lang w:val="en-US"/>
        </w:rPr>
        <w:fldChar w:fldCharType="end"/>
      </w:r>
    </w:p>
    <w:p w14:paraId="0B06643A" w14:textId="77777777" w:rsidR="00C47E3B" w:rsidRDefault="00C47E3B" w:rsidP="0040749F">
      <w:pPr>
        <w:overflowPunct/>
        <w:autoSpaceDE/>
        <w:autoSpaceDN/>
        <w:adjustRightInd/>
        <w:spacing w:after="0"/>
        <w:textAlignment w:val="auto"/>
        <w:rPr>
          <w:rFonts w:eastAsia="Calibri"/>
          <w:sz w:val="22"/>
          <w:szCs w:val="22"/>
          <w:lang w:val="en-US"/>
        </w:rPr>
      </w:pPr>
    </w:p>
    <w:p>
      <w:r>
        <w:br w:type="page"/>
      </w:r>
    </w:p>
    <w:bookmarkStart w:id="2" w:name="scope"/>
    <w:p>
      <w:pPr>
        <w:pStyle w:val="Heading1"/>
      </w:pPr>
      <w:r>
        <w:t>1</w:t>
        <w:tab/>
        <w:t xml:space="preserve">Scope</w:t>
      </w:r>
    </w:p>
    <w:p>
      <w:pPr>
        <w:pStyle w:val="Normal"/>
      </w:pPr>
      <w:r>
        <w:t>The current document provides a summary of identified AI/ML</w:t>
      </w:r>
      <w:r>
        <w:noBreakHyphen/>
      </w:r>
      <w:r>
        <w:t>related requirements at Stage 1. It then investigates potential architectural solutions to support these identified AI/ML requirements. Based on the findings of this technical report, new features will be proposed to enable AI/ML in the oneM2M system.</w:t>
      </w:r>
    </w:p>
    <w:bookmarkEnd w:id="2"/>
    <w:bookmarkStart w:id="3" w:name="references"/>
    <w:p>
      <w:pPr>
        <w:pStyle w:val="Heading1"/>
      </w:pPr>
      <w:r>
        <w:t>2</w:t>
        <w:tab/>
        <w:t xml:space="preserve">References</w:t>
      </w:r>
    </w:p>
    <w:p>
      <w:pPr>
        <w:pStyle w:val="Normal"/>
      </w:pPr>
      <w:r>
        <w:t xml:space="preserve">The following text block applies.</w:t>
      </w:r>
    </w:p>
    <w:p>
      <w:pPr>
        <w:pStyle w:val="Normal"/>
      </w:pPr>
      <w:r>
        <w:t>References are either specific (identified by date of publication and/or edition number or version number) or nonspecific. For specific references,only the cited version applies. For non</w:t>
      </w:r>
      <w:r>
        <w:noBreakHyphen/>
      </w:r>
      <w:r>
        <w:t>specific references, the latest version of the referenced document (including any amendments) applies.</w:t>
      </w:r>
    </w:p>
    <w:bookmarkStart w:id="4" w:name="normative-references"/>
    <w:p>
      <w:pPr>
        <w:pStyle w:val="Heading2"/>
      </w:pPr>
      <w:r>
        <w:t>2.1</w:t>
        <w:tab/>
        <w:t xml:space="preserve">Normative references</w:t>
      </w:r>
    </w:p>
    <w:p>
      <w:pPr>
        <w:pStyle w:val="Normal"/>
      </w:pPr>
      <w:r>
        <w:t xml:space="preserve">As a Technical Report (TR) is entirely informative it shall not list normative references.</w:t>
      </w:r>
    </w:p>
    <w:p>
      <w:pPr>
        <w:pStyle w:val="Normal"/>
      </w:pPr>
      <w:r>
        <w:t xml:space="preserve">The following referenced documents are necessary for the application of the present document.</w:t>
      </w:r>
    </w:p>
    <w:p>
      <w:pPr>
        <w:pStyle w:val="EX"/>
      </w:pPr>
      <w:bookmarkStart w:id="5" w:name="X265a31bd79b370d6ad9fbecf643e6fa5b1c09d5"/>
      <w:bookmarkEnd w:id="3"/>
      <w:r>
        <w:t xml:space="preserve">[1]</w:t>
      </w:r>
      <w:r>
        <w:tab/>
      </w:r>
      <w:r>
        <w:t xml:space="preserve"/>
      </w:r>
      <w:r>
        <w:t xml:space="preserve">oneM2M TS-0001:</w:t>
      </w:r>
      <w:r>
        <w:t xml:space="preserve"> </w:t>
      </w:r>
      <w:r>
        <w:t xml:space="preserve">"Functional Architecture - Release 5"</w:t>
      </w:r>
      <w:r>
        <w:t xml:space="preserve">.</w:t>
      </w:r>
    </w:p>
    <w:p>
      <w:pPr>
        <w:pStyle w:val="EX"/>
      </w:pPr>
      <w:bookmarkStart w:id="6" w:name="X43b58990f2b8fb6933d1a1555450410c613db3d"/>
      <w:bookmarkEnd w:id="4"/>
      <w:r>
        <w:t xml:space="preserve">[2]</w:t>
      </w:r>
      <w:r>
        <w:tab/>
      </w:r>
      <w:r>
        <w:t xml:space="preserve"/>
      </w:r>
      <w:r>
        <w:t xml:space="preserve">oneM2M TS-0004:</w:t>
      </w:r>
      <w:r>
        <w:t xml:space="preserve"> </w:t>
      </w:r>
      <w:r>
        <w:t xml:space="preserve">"Service Layer Core protocol Specification - Release 5"</w:t>
      </w:r>
      <w:r>
        <w:t xml:space="preserve">.</w:t>
      </w:r>
    </w:p>
    <w:bookmarkEnd w:id="5"/>
    <w:bookmarkStart w:id="7" w:name="informative-references"/>
    <w:p>
      <w:pPr>
        <w:pStyle w:val="Heading2"/>
      </w:pPr>
      <w:r>
        <w:t>2.2</w:t>
        <w:tab/>
        <w:t xml:space="preserve">Informative references</w:t>
      </w:r>
    </w:p>
    <w:p>
      <w:pPr>
        <w:pStyle w:val="Normal"/>
      </w:pPr>
      <w:r>
        <w:t xml:space="preserve">Clause 2.2 shall only contain informative references which are cited in the document itself.</w:t>
      </w:r>
    </w:p>
    <w:p>
      <w:pPr>
        <w:pStyle w:val="Normal"/>
      </w:pPr>
      <w:r>
        <w:t xml:space="preserve">The following referenced documents are not necessary for the application of the present document but they assist the user with regard to a particular subject area.</w:t>
      </w:r>
    </w:p>
    <w:p>
      <w:pPr>
        <w:pStyle w:val="EX"/>
      </w:pPr>
      <w:bookmarkStart w:id="8" w:name="X66afd4be6391a858aac24940b4ca72517b04e47"/>
      <w:bookmarkEnd w:id="6"/>
      <w:r>
        <w:t xml:space="preserve">[i.1]</w:t>
      </w:r>
      <w:r>
        <w:tab/>
      </w:r>
      <w:r>
        <w:t xml:space="preserve"/>
      </w:r>
      <w:hyperlink r:id="rId12">
        <w:r>
          <w:rPr>
            <w:rStyle w:val="Hyperlink"/>
          </w:rPr>
          <w:t xml:space="preserve">oneM2M Drafting Rules</w:t>
        </w:r>
      </w:hyperlink>
    </w:p>
    <w:p>
      <w:pPr>
        <w:pStyle w:val="EX"/>
      </w:pPr>
      <w:bookmarkStart w:id="9" w:name="X0de7e44a44d6143bac29bffc1197937db2aec84"/>
      <w:bookmarkEnd w:id="7"/>
      <w:r>
        <w:t xml:space="preserve">[i.2]</w:t>
      </w:r>
      <w:r>
        <w:tab/>
      </w:r>
      <w:r>
        <w:t xml:space="preserve"/>
      </w:r>
      <w:r>
        <w:t xml:space="preserve">oneM2M TR-0068 (V5.0.1):</w:t>
      </w:r>
      <w:r>
        <w:t xml:space="preserve"> </w:t>
      </w:r>
      <w:r>
        <w:t xml:space="preserve">"AI enablement to oneM2M"</w:t>
      </w:r>
      <w:r>
        <w:t xml:space="preserve">.</w:t>
      </w:r>
    </w:p>
    <w:bookmarkEnd w:id="8"/>
    <w:bookmarkEnd w:id="9"/>
    <w:bookmarkStart w:id="10" w:name="Xe254da9c2f303321d6c9a4dcbd53386c9eebb59"/>
    <w:p>
      <w:pPr>
        <w:pStyle w:val="Heading1"/>
      </w:pPr>
      <w:r>
        <w:t>3</w:t>
        <w:tab/>
        <w:t xml:space="preserve">Definition of terms, symbols and abbreviations</w:t>
      </w:r>
    </w:p>
    <w:p>
      <w:pPr>
        <w:pStyle w:val="Normal"/>
      </w:pPr>
      <w:r>
        <w:t xml:space="preserve">Delete from the above heading the word(s) which is/are not applicable.</w:t>
      </w:r>
    </w:p>
    <w:bookmarkStart w:id="11" w:name="terms"/>
    <w:p>
      <w:pPr>
        <w:pStyle w:val="Heading2"/>
      </w:pPr>
      <w:r>
        <w:t>3.1</w:t>
        <w:tab/>
        <w:t xml:space="preserve">Terms</w:t>
      </w:r>
    </w:p>
    <w:p>
      <w:pPr>
        <w:pStyle w:val="Normal"/>
      </w:pPr>
      <w:r>
        <w:t xml:space="preserve">Clause numbering depends on applicability.</w:t>
      </w:r>
    </w:p>
    <w:p>
      <w:pPr>
        <w:pStyle w:val="B1"/>
        <w:numPr>
          <w:ilvl w:val="0"/>
          <w:numId w:val="38"/>
        </w:numPr>
        <w:ind w:left="720" w:hanging="360"/>
        <w:tabs>
          <w:tab w:val="num" w:pos="1080"/>
        </w:tabs>
      </w:pPr>
      <w:r>
        <w:t xml:space="preserve">A definition shall not take the form of, or contain, a requirement.</w:t>
      </w:r>
    </w:p>
    <w:p>
      <w:pPr>
        <w:pStyle w:val="B1"/>
        <w:numPr>
          <w:ilvl w:val="0"/>
          <w:numId w:val="38"/>
        </w:numPr>
        <w:ind w:left="720" w:hanging="360"/>
        <w:tabs>
          <w:tab w:val="num" w:pos="1080"/>
        </w:tabs>
      </w:pPr>
      <w:r>
        <w:t xml:space="preserve">The form of a definition shall be such that it can replace the term in context. Additional information shall be given only in the form of examples or notes (see below).</w:t>
      </w:r>
    </w:p>
    <w:p>
      <w:pPr>
        <w:pStyle w:val="B1"/>
        <w:numPr>
          <w:ilvl w:val="0"/>
          <w:numId w:val="38"/>
        </w:numPr>
        <w:ind w:left="720" w:hanging="360"/>
        <w:tabs>
          <w:tab w:val="num" w:pos="1080"/>
        </w:tabs>
      </w:pPr>
      <w:r>
        <w:t xml:space="preserve">The terms and definitions shall be presented in alphabetical order.</w:t>
      </w:r>
    </w:p>
    <w:p>
      <w:pPr>
        <w:pStyle w:val="Normal"/>
      </w:pPr>
      <w:r>
        <w:t xml:space="preserve">For the purposes of the present document, the [following] terms and definitions [given in … and the following] apply:</w:t>
      </w:r>
    </w:p>
    <w:p>
      <w:pPr>
        <w:pStyle w:val="Normal"/>
      </w:pPr>
      <w:r>
        <w:t xml:space="preserve">Definition format</w:t>
      </w:r>
    </w:p>
    <w:p>
      <w:pPr>
        <w:pStyle w:val="Normal"/>
      </w:pPr>
      <w:r>
        <w:t xml:space="preserve">&lt;defined term&gt;: &lt;definition&gt;</w:t>
      </w:r>
    </w:p>
    <w:p>
      <w:pPr>
        <w:pStyle w:val="Normal"/>
      </w:pPr>
      <w:r>
        <w:t xml:space="preserve">If a definition is taken from an external source, use the format below where [N] identifies the external document which must be listed in Section 2 References.</w:t>
      </w:r>
    </w:p>
    <w:p>
      <w:pPr>
        <w:pStyle w:val="Normal"/>
      </w:pPr>
      <w:r>
        <w:t xml:space="preserve">&lt;defined term&gt;[N]: &lt;definition&gt;</w:t>
      </w:r>
    </w:p>
    <w:p>
      <w:pPr>
        <w:pStyle w:val="Normal"/>
      </w:pPr>
      <w:r>
        <w:t xml:space="preserve">example 1: text used to clarify abstract rules by applying them literally</w:t>
      </w:r>
    </w:p>
    <w:p>
      <w:pPr>
        <w:pStyle w:val="NO"/>
      </w:pPr>
      <w:r>
        <w:t>NOTE: </w:t>
      </w:r>
      <w:r>
        <w:tab/>
      </w:r>
      <w:r>
        <w:t xml:space="preserve">This may contain additional information.</w:t>
      </w:r>
    </w:p>
    <w:bookmarkEnd w:id="10"/>
    <w:bookmarkStart w:id="12" w:name="symbols"/>
    <w:p>
      <w:pPr>
        <w:pStyle w:val="Heading2"/>
      </w:pPr>
      <w:r>
        <w:t>3.2</w:t>
        <w:tab/>
        <w:t xml:space="preserve">Symbols</w:t>
      </w:r>
    </w:p>
    <w:p>
      <w:pPr>
        <w:pStyle w:val="Normal"/>
      </w:pPr>
      <w:r>
        <w:t xml:space="preserve">Clause numbering depends on applicability.</w:t>
      </w:r>
    </w:p>
    <w:p>
      <w:pPr>
        <w:pStyle w:val="Normal"/>
      </w:pPr>
      <w:r>
        <w:t xml:space="preserve">For the purposes of the present document, the [following] symbols [given in … and the following] apply:</w:t>
      </w:r>
    </w:p>
    <w:p>
      <w:pPr>
        <w:pStyle w:val="Normal"/>
      </w:pPr>
      <w:r>
        <w:t xml:space="preserve">Symbol format</w:t>
      </w:r>
    </w:p>
    <w:p>
      <w:pPr>
        <w:pStyle w:val="Normal"/>
      </w:pPr>
      <w:r>
        <w:rPr>
          <w:rFonts w:ascii="Courier New" w:hAnsi="Courier New" w:cs="Courier New" w:eastAsia="Courier New"/>
          <w:shd w:val="clear" w:color="auto" w:fill="F2F2F2"/>
        </w:rPr>
        <w:t xml:space="preserve">&amp;lt;symbol&gt;    &amp;lt;Explanation&gt;</w:t>
      </w:r>
      <w:r>
        <w:br/>
      </w:r>
      <w:r>
        <w:rPr>
          <w:rFonts w:ascii="Courier New" w:hAnsi="Courier New" w:cs="Courier New" w:eastAsia="Courier New"/>
          <w:shd w:val="clear" w:color="auto" w:fill="F2F2F2"/>
        </w:rPr>
        <w:t xml:space="preserve">&amp;lt;2nd symbol&gt;    &amp;lt;2nd Explanation&gt;</w:t>
      </w:r>
      <w:r>
        <w:br/>
      </w:r>
      <w:r>
        <w:rPr>
          <w:rFonts w:ascii="Courier New" w:hAnsi="Courier New" w:cs="Courier New" w:eastAsia="Courier New"/>
          <w:shd w:val="clear" w:color="auto" w:fill="F2F2F2"/>
        </w:rPr>
        <w:t xml:space="preserve">&amp;lt;3rd symbol&gt;    &amp;lt;3rd Explanation&gt;</w:t>
      </w:r>
    </w:p>
    <w:bookmarkEnd w:id="11"/>
    <w:bookmarkStart w:id="13" w:name="abbreviations"/>
    <w:p>
      <w:pPr>
        <w:pStyle w:val="Heading2"/>
      </w:pPr>
      <w:r>
        <w:t>3.3</w:t>
        <w:tab/>
        <w:t xml:space="preserve">Abbreviations</w:t>
      </w:r>
    </w:p>
    <w:p>
      <w:pPr>
        <w:pStyle w:val="Normal"/>
      </w:pPr>
      <w:r>
        <w:t xml:space="preserve">Abbreviations should be ordered alphabetically.</w:t>
      </w:r>
    </w:p>
    <w:p>
      <w:pPr>
        <w:pStyle w:val="Normal"/>
      </w:pPr>
      <w:r>
        <w:t xml:space="preserve">Clause numbering depends on applicability.</w:t>
      </w:r>
    </w:p>
    <w:p>
      <w:pPr>
        <w:pStyle w:val="Normal"/>
      </w:pPr>
      <w:r>
        <w:t xml:space="preserve">For the purposes of the present document, the [following] abbreviations [given in … and the following] apply:</w:t>
      </w:r>
    </w:p>
    <w:p>
      <w:pPr>
        <w:pStyle w:val="Normal"/>
      </w:pPr>
      <w:r>
        <w:t xml:space="preserve">Abbreviation format</w:t>
      </w:r>
    </w:p>
    <w:p>
      <w:pPr>
        <w:pStyle w:val="EW"/>
      </w:pPr>
      <w:r>
        <w:t>&amp;lt;ABBREVIATION1&gt;</w:t>
      </w:r>
      <w:r>
        <w:tab/>
      </w:r>
      <w:r>
        <w:t>&amp;lt;Explanation&gt;</w:t>
      </w:r>
    </w:p>
    <w:p>
      <w:pPr>
        <w:pStyle w:val="EW"/>
      </w:pPr>
      <w:r>
        <w:t>&amp;lt;ABBREVIATION2&gt;</w:t>
      </w:r>
      <w:r>
        <w:tab/>
      </w:r>
      <w:r>
        <w:t>&amp;lt;Explanation&gt;</w:t>
      </w:r>
    </w:p>
    <w:p>
      <w:pPr>
        <w:pStyle w:val="EW"/>
      </w:pPr>
      <w:r>
        <w:t>&amp;lt;ABBREVIATION3&gt;</w:t>
      </w:r>
      <w:r>
        <w:tab/>
      </w:r>
      <w:r>
        <w:t>&amp;lt;Explanation&gt;</w:t>
      </w:r>
    </w:p>
    <w:bookmarkEnd w:id="12"/>
    <w:bookmarkEnd w:id="13"/>
    <w:bookmarkStart w:id="14" w:name="conventions"/>
    <w:p>
      <w:pPr>
        <w:spacing w:before="0" w:after="0"/>
      </w:pPr>
    </w:p>
    <w:p>
      <w:pPr>
        <w:pStyle w:val="Heading1"/>
      </w:pPr>
      <w:r>
        <w:t>4</w:t>
        <w:tab/>
        <w:t xml:space="preserve">Conventions</w:t>
      </w:r>
    </w:p>
    <w:p>
      <w:pPr>
        <w:pStyle w:val="Normal"/>
      </w:pPr>
      <w:r>
        <w:t xml:space="preserve">The key words</w:t>
      </w:r>
      <w:r>
        <w:t xml:space="preserve"> </w:t>
      </w:r>
      <w:r>
        <w:t xml:space="preserve">"Shall"</w:t>
      </w:r>
      <w:r>
        <w:t xml:space="preserve">,</w:t>
      </w:r>
      <w:r>
        <w:t xml:space="preserve"> </w:t>
      </w:r>
      <w:r>
        <w:t xml:space="preserve">"Shall not"</w:t>
      </w:r>
      <w:r>
        <w:t xml:space="preserve">,</w:t>
      </w:r>
      <w:r>
        <w:t xml:space="preserve"> </w:t>
      </w:r>
      <w:r>
        <w:t xml:space="preserve">"May"</w:t>
      </w:r>
      <w:r>
        <w:t xml:space="preserve">,</w:t>
      </w:r>
      <w:r>
        <w:t xml:space="preserve"> </w:t>
      </w:r>
      <w:r>
        <w:t xml:space="preserve">"Need not"</w:t>
      </w:r>
      <w:r>
        <w:t xml:space="preserve">,</w:t>
      </w:r>
      <w:r>
        <w:t xml:space="preserve"> </w:t>
      </w:r>
      <w:r>
        <w:t xml:space="preserve">"Should"</w:t>
      </w:r>
      <w:r>
        <w:t xml:space="preserve">,</w:t>
      </w:r>
      <w:r>
        <w:t xml:space="preserve"> </w:t>
      </w:r>
      <w:r>
        <w:t xml:space="preserve">"Should not"</w:t>
      </w:r>
      <w:r>
        <w:t xml:space="preserve"> </w:t>
      </w:r>
      <w:r>
        <w:t xml:space="preserve">in this document are to be interpreted as described in the oneM2M Drafting Rules</w:t>
      </w:r>
      <w:r>
        <w:t xml:space="preserve"> </w:t>
      </w:r>
      <w:hyperlink w:anchor="X66afd4be6391a858aac24940b4ca72517b04e47">
        <w:r>
          <w:rPr>
            <w:rStyle w:val="Normal"/>
          </w:rPr>
          <w:t xml:space="preserve">[i.1]</w:t>
        </w:r>
      </w:hyperlink>
    </w:p>
    <w:bookmarkEnd w:id="14"/>
    <w:bookmarkStart w:id="15" w:name="introduction"/>
    <w:p>
      <w:pPr>
        <w:pStyle w:val="Heading1"/>
      </w:pPr>
      <w:r>
        <w:t>5</w:t>
        <w:tab/>
        <w:t xml:space="preserve">Introduction</w:t>
      </w:r>
    </w:p>
    <w:p>
      <w:pPr>
        <w:pStyle w:val="Normal"/>
      </w:pPr>
      <w:r>
        <w:t>The rapid growth of the Internet of Things (IoT) continues to drive the generation of massive volumes of diverse data, originating from a wide array of connected devices and systems. In parallel, Artificial Intelligence (AI) and Machine Learning (ML) are increasingly being adopted to derive meaningful insights and enable autonomous decision</w:t>
      </w:r>
      <w:r>
        <w:noBreakHyphen/>
      </w:r>
      <w:r>
        <w:t>making based on such data. The convergence of IoT and AI/ML presents significant opportunities for the development of intelligent services across various domains, including smart cities, healthcare, manufacturing, and transportation.</w:t>
      </w:r>
    </w:p>
    <w:p>
      <w:pPr>
        <w:pStyle w:val="Normal"/>
      </w:pPr>
      <w:r>
        <w:t>Recognizing this trend, oneM2M initiated Technical Report TR</w:t>
      </w:r>
      <w:r>
        <w:noBreakHyphen/>
      </w:r>
      <w:r>
        <w:t>0068 (Stage 1)</w:t>
      </w:r>
      <w:r>
        <w:t xml:space="preserve"> </w:t>
      </w:r>
      <w:hyperlink w:anchor="X0de7e44a44d6143bac29bffc1197937db2aec84">
        <w:r>
          <w:rPr>
            <w:rStyle w:val="Normal"/>
          </w:rPr>
          <w:t xml:space="preserve">[i.2]</w:t>
        </w:r>
      </w:hyperlink>
      <w:r>
        <w:t xml:space="preserve"> </w:t>
      </w:r>
      <w:r>
        <w:t>to analyze the current landscape of AI/ML technologies and explore use cases where AI</w:t>
      </w:r>
      <w:r>
        <w:noBreakHyphen/>
      </w:r>
      <w:r>
        <w:t>enabled IoT services could be realized. TR</w:t>
      </w:r>
      <w:r>
        <w:noBreakHyphen/>
      </w:r>
      <w:r>
        <w:t>0068 identified the architectural and functional gaps within the oneM2M system in supporting AI/ML capabilities and introduced high</w:t>
      </w:r>
      <w:r>
        <w:noBreakHyphen/>
      </w:r>
      <w:r>
        <w:t>level requirements for AI/ML integration.</w:t>
      </w:r>
    </w:p>
    <w:p>
      <w:pPr>
        <w:pStyle w:val="Normal"/>
      </w:pPr>
      <w:r>
        <w:t>Building upon the findings of TR</w:t>
      </w:r>
      <w:r>
        <w:noBreakHyphen/>
      </w:r>
      <w:r>
        <w:t>0068, this Technical Report (TR</w:t>
      </w:r>
      <w:r>
        <w:noBreakHyphen/>
      </w:r>
      <w:r>
        <w:t>0071, Stage 2) aims to identify and evaluate concrete technical solutions for enabling AI data and model management within the oneM2M framework. This includes examining mechanisms for the ingestion, processing, distribution, and lifecycle management of AI data and models. The intention is to assess the feasibility, scalability, and interoperability of these solutions within the existing oneM2M architecture.</w:t>
      </w:r>
    </w:p>
    <w:bookmarkEnd w:id="15"/>
    <w:bookmarkStart w:id="16" w:name="identified-aiml-requirements"/>
    <w:p>
      <w:pPr>
        <w:pStyle w:val="Heading1"/>
      </w:pPr>
      <w:r>
        <w:t>6</w:t>
        <w:tab/>
        <w:t xml:space="preserve">Identified AI/ML Requirements</w:t>
      </w:r>
    </w:p>
    <w:p>
      <w:pPr>
        <w:pStyle w:val="Normal"/>
      </w:pPr>
      <w:r>
        <w:t>Technical Report TR</w:t>
      </w:r>
      <w:r>
        <w:noBreakHyphen/>
      </w:r>
      <w:r>
        <w:t>0068 identified eight representative use cases demonstrating the need for AI/ML integration in oneM2M IoT systems. These use cases span domains such as autonomous driving, delivery logistics, metaverse</w:t>
      </w:r>
      <w:r>
        <w:noBreakHyphen/>
      </w:r>
      <w:r>
        <w:t>based services, video analytics, automated ML, IoT calibration, dataset generation, and AI model lifecycle management.</w:t>
      </w:r>
    </w:p>
    <w:p>
      <w:pPr>
        <w:pStyle w:val="Normal"/>
      </w:pPr>
      <w:r>
        <w:t>Through analysis of these use cases, a total of 17 potential AI/ML</w:t>
      </w:r>
      <w:r>
        <w:noBreakHyphen/>
      </w:r>
      <w:r>
        <w:t>related requirements were derived. These requirements highlight the functional gaps in the current oneM2M system with respect to supporting AI data and model management capabilities. The requirements can be categorized as follows:</w:t>
      </w:r>
    </w:p>
    <w:p>
      <w:pPr>
        <w:pStyle w:val="TH"/>
      </w:pPr>
      <w:r>
        <w:t xml:space="preserve">Table 6.1-1: Collection of potential requirements in TR-0068</w:t>
      </w:r>
      <w:r>
        <w:t xml:space="preserve"> </w:t>
      </w:r>
      <w:hyperlink w:anchor="X0de7e44a44d6143bac29bffc1197937db2aec84">
        <w:r>
          <w:rPr>
            <w:rStyle w:val="Normal"/>
          </w:rPr>
          <w:t xml:space="preserve">[i.2]</w:t>
        </w:r>
      </w:hyperlink>
    </w:p>
    <w:tbl>
      <w:tblPr>
        <w:tblStyle w:val="Table"/>
        <w:tblW w:type="pct" w:w="5000"/>
        <w:tblLayout w:type="fixed"/>
        <w:tblLook w:firstRow="1" w:lastRow="0" w:firstColumn="0" w:lastColumn="0" w:noHBand="0" w:noVBand="0" w:val="0020"/>
        <w:tblCaption w:val="Table 6.1-1: Collection of potential requirements in TR-0068 [i.2]"/>
      </w:tblPr>
      <w:tblGrid>
        <w:gridCol w:w="2640"/>
        <w:gridCol w:w="2640"/>
        <w:gridCol w:w="2640"/>
      </w:tblGrid>
      <w:tr>
        <w:trPr>
          <w:tblHeader w:val="on"/>
        </w:trPr>
        <w:tc>
          <w:tcPr/>
          <w:p>
            <w:pPr>
              <w:pStyle w:val="TAH"/>
            </w:pPr>
            <w:r>
              <w:rPr>
                <w:b w:val="true"/>
              </w:rPr>
              <w:t xml:space="preserve">Use case</w:t>
            </w:r>
          </w:p>
        </w:tc>
        <w:tc>
          <w:tcPr/>
          <w:p>
            <w:pPr>
              <w:pStyle w:val="TAH"/>
            </w:pPr>
            <w:r>
              <w:rPr>
                <w:b w:val="true"/>
              </w:rPr>
              <w:t xml:space="preserve">No.</w:t>
            </w:r>
          </w:p>
        </w:tc>
        <w:tc>
          <w:tcPr/>
          <w:p>
            <w:pPr>
              <w:pStyle w:val="TAH"/>
            </w:pPr>
            <w:r>
              <w:rPr>
                <w:b w:val="true"/>
              </w:rPr>
              <w:t xml:space="preserve">Potential requirements</w:t>
            </w:r>
          </w:p>
        </w:tc>
      </w:tr>
      <w:tr>
        <w:tc>
          <w:tcPr/>
          <w:p>
            <w:pPr>
              <w:pStyle w:val="TAL"/>
              <w:jc w:val="left"/>
            </w:pPr>
            <w:r>
              <w:rPr>
                <w:b/>
                <w:bCs/>
              </w:rPr>
              <w:t xml:space="preserve">Use case #1. Data augmentation for autonomous driving</w:t>
            </w:r>
          </w:p>
        </w:tc>
        <w:tc>
          <w:tcPr/>
          <w:p>
            <w:pPr>
              <w:pStyle w:val="TAL"/>
              <w:jc w:val="left"/>
            </w:pPr>
            <w:r>
              <w:t xml:space="preserve">1</w:t>
            </w:r>
          </w:p>
        </w:tc>
        <w:tc>
          <w:tcPr/>
          <w:p>
            <w:pPr>
              <w:pStyle w:val="TAL"/>
              <w:jc w:val="left"/>
            </w:pPr>
            <w:r>
              <w:t xml:space="preserve">The oneM2M System will be able to handle data augmentation requests for AI/ML purposes.</w:t>
            </w:r>
          </w:p>
        </w:tc>
      </w:tr>
      <w:tr>
        <w:tc>
          <w:tcPr/>
          <w:p>
            <w:pPr>
              <w:pStyle w:val="TAC"/>
            </w:pPr>
          </w:p>
        </w:tc>
        <w:tc>
          <w:tcPr/>
          <w:p>
            <w:pPr>
              <w:pStyle w:val="TAL"/>
              <w:jc w:val="left"/>
            </w:pPr>
            <w:r>
              <w:t xml:space="preserve">2</w:t>
            </w:r>
          </w:p>
        </w:tc>
        <w:tc>
          <w:tcPr/>
          <w:p>
            <w:pPr>
              <w:pStyle w:val="TAL"/>
              <w:jc w:val="left"/>
            </w:pPr>
            <w:r>
              <w:t xml:space="preserve">The oneM2M System will be able to generate augmented data resources from a given source data and data augmentation technique.</w:t>
            </w:r>
          </w:p>
        </w:tc>
      </w:tr>
      <w:tr>
        <w:tc>
          <w:tcPr/>
          <w:p>
            <w:pPr>
              <w:pStyle w:val="TAC"/>
            </w:pPr>
          </w:p>
        </w:tc>
        <w:tc>
          <w:tcPr/>
          <w:p>
            <w:pPr>
              <w:pStyle w:val="TAL"/>
              <w:jc w:val="left"/>
            </w:pPr>
            <w:r>
              <w:t xml:space="preserve">3</w:t>
            </w:r>
          </w:p>
        </w:tc>
        <w:tc>
          <w:tcPr/>
          <w:p>
            <w:pPr>
              <w:pStyle w:val="TAL"/>
              <w:jc w:val="left"/>
            </w:pPr>
            <w:r>
              <w:t xml:space="preserve">The oneM2M System will be able to manage data for AI/ML purposes such as model training and augmentation of training dataset.</w:t>
            </w:r>
          </w:p>
        </w:tc>
      </w:tr>
      <w:tr>
        <w:tc>
          <w:tcPr/>
          <w:p>
            <w:pPr>
              <w:pStyle w:val="TAL"/>
              <w:jc w:val="left"/>
            </w:pPr>
            <w:r>
              <w:rPr>
                <w:b/>
                <w:bCs/>
              </w:rPr>
              <w:t xml:space="preserve">Use case #2. Last mile delivery</w:t>
            </w:r>
          </w:p>
        </w:tc>
        <w:tc>
          <w:tcPr/>
          <w:p>
            <w:pPr>
              <w:pStyle w:val="TAL"/>
              <w:jc w:val="left"/>
            </w:pPr>
            <w:r>
              <w:t xml:space="preserve">4</w:t>
            </w:r>
          </w:p>
        </w:tc>
        <w:tc>
          <w:tcPr/>
          <w:p>
            <w:pPr>
              <w:pStyle w:val="TAL"/>
              <w:jc w:val="left"/>
            </w:pPr>
            <w:r>
              <w:t xml:space="preserve">The oneM2M System will be able to manage structured and unstructured data for training, for example, preprocessing data, describing data and inferring meaning.</w:t>
            </w:r>
          </w:p>
        </w:tc>
      </w:tr>
      <w:tr>
        <w:tc>
          <w:tcPr/>
          <w:p>
            <w:pPr>
              <w:pStyle w:val="TAC"/>
            </w:pPr>
          </w:p>
        </w:tc>
        <w:tc>
          <w:tcPr/>
          <w:p>
            <w:pPr>
              <w:pStyle w:val="TAL"/>
              <w:jc w:val="left"/>
            </w:pPr>
            <w:r>
              <w:t xml:space="preserve">5</w:t>
            </w:r>
          </w:p>
        </w:tc>
        <w:tc>
          <w:tcPr/>
          <w:p>
            <w:pPr>
              <w:pStyle w:val="TAL"/>
              <w:jc w:val="left"/>
            </w:pPr>
            <w:r>
              <w:t xml:space="preserve">The oneM2M System will be able to update trained AI/ML model according to continuous measuring data e.g. location, time series and historical data.</w:t>
            </w:r>
          </w:p>
        </w:tc>
      </w:tr>
      <w:tr>
        <w:tc>
          <w:tcPr/>
          <w:p>
            <w:pPr>
              <w:pStyle w:val="TAC"/>
            </w:pPr>
          </w:p>
        </w:tc>
        <w:tc>
          <w:tcPr/>
          <w:p>
            <w:pPr>
              <w:pStyle w:val="TAL"/>
              <w:jc w:val="left"/>
            </w:pPr>
            <w:r>
              <w:t xml:space="preserve">6</w:t>
            </w:r>
          </w:p>
        </w:tc>
        <w:tc>
          <w:tcPr/>
          <w:p>
            <w:pPr>
              <w:pStyle w:val="TAL"/>
              <w:jc w:val="left"/>
            </w:pPr>
            <w:r>
              <w:t xml:space="preserve">The oneM2M System will be able to provide a classification function (e.g. split data into two parts, training and validating) in supervised Machine Learning.</w:t>
            </w:r>
          </w:p>
        </w:tc>
      </w:tr>
      <w:tr>
        <w:tc>
          <w:tcPr/>
          <w:p>
            <w:pPr>
              <w:pStyle w:val="TAL"/>
              <w:jc w:val="left"/>
            </w:pPr>
            <w:r>
              <w:rPr>
                <w:b/>
                <w:bCs/>
              </w:rPr>
              <w:t xml:space="preserve">Use case #3. Smart virtual store using metaverse</w:t>
            </w:r>
          </w:p>
        </w:tc>
        <w:tc>
          <w:tcPr/>
          <w:p>
            <w:pPr>
              <w:pStyle w:val="TAL"/>
              <w:jc w:val="left"/>
            </w:pPr>
            <w:r>
              <w:t xml:space="preserve">7</w:t>
            </w:r>
          </w:p>
        </w:tc>
        <w:tc>
          <w:tcPr/>
          <w:p>
            <w:pPr>
              <w:pStyle w:val="TAL"/>
              <w:jc w:val="left"/>
            </w:pPr>
            <w:r>
              <w:t xml:space="preserve">The oneM2M System will be able to synchronize between real and virtual world devices</w:t>
            </w:r>
          </w:p>
        </w:tc>
      </w:tr>
      <w:tr>
        <w:tc>
          <w:tcPr/>
          <w:p>
            <w:pPr>
              <w:pStyle w:val="TAC"/>
            </w:pPr>
          </w:p>
        </w:tc>
        <w:tc>
          <w:tcPr/>
          <w:p>
            <w:pPr>
              <w:pStyle w:val="TAL"/>
              <w:jc w:val="left"/>
            </w:pPr>
            <w:r>
              <w:t xml:space="preserve">8</w:t>
            </w:r>
          </w:p>
        </w:tc>
        <w:tc>
          <w:tcPr/>
          <w:p>
            <w:pPr>
              <w:pStyle w:val="TAL"/>
              <w:jc w:val="left"/>
            </w:pPr>
            <w:r>
              <w:t xml:space="preserve">The oneM2M System will be able to enable Edge/Fog Nodes to run AI/ML models to retrieve information from the real world</w:t>
            </w:r>
          </w:p>
        </w:tc>
      </w:tr>
      <w:tr>
        <w:tc>
          <w:tcPr/>
          <w:p>
            <w:pPr>
              <w:pStyle w:val="TAL"/>
              <w:jc w:val="left"/>
            </w:pPr>
            <w:r>
              <w:rPr>
                <w:b/>
                <w:bCs/>
              </w:rPr>
              <w:t xml:space="preserve">Use case #4. Detection of patterns in video streams</w:t>
            </w:r>
          </w:p>
        </w:tc>
        <w:tc>
          <w:tcPr/>
          <w:p>
            <w:pPr>
              <w:pStyle w:val="TAL"/>
              <w:jc w:val="left"/>
            </w:pPr>
            <w:r>
              <w:t xml:space="preserve">9</w:t>
            </w:r>
          </w:p>
        </w:tc>
        <w:tc>
          <w:tcPr/>
          <w:p>
            <w:pPr>
              <w:pStyle w:val="TAL"/>
              <w:jc w:val="left"/>
            </w:pPr>
            <w:r>
              <w:t xml:space="preserve">The oneM2M System will be able to support the creation and management of classifiers for AI/ML application as follows:</w:t>
            </w:r>
          </w:p>
        </w:tc>
      </w:tr>
      <w:tr>
        <w:tc>
          <w:tcPr/>
          <w:p>
            <w:pPr>
              <w:pStyle w:val="TAL"/>
              <w:jc w:val="left"/>
            </w:pPr>
            <w:r>
              <w:rPr>
                <w:b/>
                <w:bCs/>
              </w:rPr>
              <w:t xml:space="preserve">Use case #5. Autonomous operations using automated machine learning</w:t>
            </w:r>
          </w:p>
        </w:tc>
        <w:tc>
          <w:tcPr/>
          <w:p>
            <w:pPr>
              <w:pStyle w:val="TAL"/>
              <w:jc w:val="left"/>
            </w:pPr>
            <w:r>
              <w:t xml:space="preserve">10</w:t>
            </w:r>
          </w:p>
        </w:tc>
        <w:tc>
          <w:tcPr/>
          <w:p>
            <w:pPr>
              <w:pStyle w:val="TAL"/>
              <w:jc w:val="left"/>
            </w:pPr>
            <w:r>
              <w:t xml:space="preserve">The oneM2M System will be able to distinguish the dataset that will be trained and has already been trained.</w:t>
            </w:r>
          </w:p>
        </w:tc>
      </w:tr>
      <w:tr>
        <w:tc>
          <w:tcPr/>
          <w:p>
            <w:pPr>
              <w:pStyle w:val="TAC"/>
            </w:pPr>
          </w:p>
        </w:tc>
        <w:tc>
          <w:tcPr/>
          <w:p>
            <w:pPr>
              <w:pStyle w:val="TAL"/>
              <w:jc w:val="left"/>
            </w:pPr>
            <w:r>
              <w:t xml:space="preserve">11</w:t>
            </w:r>
          </w:p>
        </w:tc>
        <w:tc>
          <w:tcPr/>
          <w:p>
            <w:pPr>
              <w:pStyle w:val="TAL"/>
              <w:jc w:val="left"/>
            </w:pPr>
            <w:r>
              <w:t xml:space="preserve">The oneM2M System will be able to provide automated machine learning under certain conditions, e.g. building a model every week or when the number of datasets reaches 100.</w:t>
            </w:r>
          </w:p>
        </w:tc>
      </w:tr>
      <w:tr>
        <w:tc>
          <w:tcPr/>
          <w:p>
            <w:pPr>
              <w:pStyle w:val="TAL"/>
              <w:jc w:val="left"/>
            </w:pPr>
            <w:r>
              <w:rPr>
                <w:b/>
                <w:bCs/>
              </w:rPr>
              <w:t xml:space="preserve">Use case #6. IoT device calibration using ML</w:t>
            </w:r>
          </w:p>
        </w:tc>
        <w:tc>
          <w:tcPr/>
          <w:p>
            <w:pPr>
              <w:pStyle w:val="TAL"/>
              <w:jc w:val="left"/>
            </w:pPr>
            <w:r>
              <w:t xml:space="preserve">12</w:t>
            </w:r>
          </w:p>
        </w:tc>
        <w:tc>
          <w:tcPr/>
          <w:p>
            <w:pPr>
              <w:pStyle w:val="TAL"/>
              <w:jc w:val="left"/>
            </w:pPr>
            <w:r>
              <w:t xml:space="preserve">The oneM2M System will be able to manage calibration information and training datasets for ML to eliminate or minimize measurement errors from IoT sensors.</w:t>
            </w:r>
          </w:p>
        </w:tc>
      </w:tr>
      <w:tr>
        <w:tc>
          <w:tcPr/>
          <w:p>
            <w:pPr>
              <w:pStyle w:val="TAC"/>
            </w:pPr>
          </w:p>
        </w:tc>
        <w:tc>
          <w:tcPr/>
          <w:p>
            <w:pPr>
              <w:pStyle w:val="TAL"/>
              <w:jc w:val="left"/>
            </w:pPr>
            <w:r>
              <w:t xml:space="preserve">13</w:t>
            </w:r>
          </w:p>
        </w:tc>
        <w:tc>
          <w:tcPr/>
          <w:p>
            <w:pPr>
              <w:pStyle w:val="TAL"/>
              <w:jc w:val="left"/>
            </w:pPr>
            <w:r>
              <w:t xml:space="preserve">The oneM2M System will be able to perform ML using training datasets from reference IoT devices and notify calibration results to a target sensor that requires calibration.</w:t>
            </w:r>
          </w:p>
        </w:tc>
      </w:tr>
      <w:tr>
        <w:tc>
          <w:tcPr/>
          <w:p>
            <w:pPr>
              <w:pStyle w:val="TAL"/>
              <w:jc w:val="left"/>
            </w:pPr>
            <w:r>
              <w:rPr>
                <w:b/>
                <w:bCs/>
              </w:rPr>
              <w:t xml:space="preserve">Use case #7. Dataset creation for AI models</w:t>
            </w:r>
          </w:p>
        </w:tc>
        <w:tc>
          <w:tcPr/>
          <w:p>
            <w:pPr>
              <w:pStyle w:val="TAL"/>
              <w:jc w:val="left"/>
            </w:pPr>
            <w:r>
              <w:t xml:space="preserve">14</w:t>
            </w:r>
          </w:p>
        </w:tc>
        <w:tc>
          <w:tcPr/>
          <w:p>
            <w:pPr>
              <w:pStyle w:val="TAL"/>
              <w:jc w:val="left"/>
            </w:pPr>
            <w:r>
              <w:t xml:space="preserve">The oneM2M System will be able to create datasets using the historical data (e.g. IoT sensor) to train AI/ML models.</w:t>
            </w:r>
          </w:p>
        </w:tc>
      </w:tr>
      <w:tr>
        <w:tc>
          <w:tcPr/>
          <w:p>
            <w:pPr>
              <w:pStyle w:val="TAC"/>
            </w:pPr>
          </w:p>
        </w:tc>
        <w:tc>
          <w:tcPr/>
          <w:p>
            <w:pPr>
              <w:pStyle w:val="TAL"/>
              <w:jc w:val="left"/>
            </w:pPr>
            <w:r>
              <w:t xml:space="preserve">15</w:t>
            </w:r>
          </w:p>
        </w:tc>
        <w:tc>
          <w:tcPr/>
          <w:p>
            <w:pPr>
              <w:pStyle w:val="TAL"/>
              <w:jc w:val="left"/>
            </w:pPr>
            <w:r>
              <w:t xml:space="preserve">The oneM2M System will be able to create datasets using the current data (e.g. IoT sensor) to train AI/ML models or make prediction/inference with the trained models.</w:t>
            </w:r>
          </w:p>
        </w:tc>
      </w:tr>
      <w:tr>
        <w:tc>
          <w:tcPr/>
          <w:p>
            <w:pPr>
              <w:pStyle w:val="TAL"/>
              <w:jc w:val="left"/>
            </w:pPr>
            <w:r>
              <w:rPr>
                <w:b/>
                <w:bCs/>
              </w:rPr>
              <w:t xml:space="preserve">Use case #8. AI model management</w:t>
            </w:r>
          </w:p>
        </w:tc>
        <w:tc>
          <w:tcPr/>
          <w:p>
            <w:pPr>
              <w:pStyle w:val="TAL"/>
              <w:jc w:val="left"/>
            </w:pPr>
            <w:r>
              <w:t xml:space="preserve">16</w:t>
            </w:r>
          </w:p>
        </w:tc>
        <w:tc>
          <w:tcPr/>
          <w:p>
            <w:pPr>
              <w:pStyle w:val="TAL"/>
              <w:jc w:val="left"/>
            </w:pPr>
            <w:r>
              <w:t xml:space="preserve">The oneM2M System will be able to manage AI/ML models with model metadata.</w:t>
            </w:r>
          </w:p>
        </w:tc>
      </w:tr>
      <w:tr>
        <w:tc>
          <w:tcPr/>
          <w:p>
            <w:pPr>
              <w:pStyle w:val="TAC"/>
            </w:pPr>
          </w:p>
        </w:tc>
        <w:tc>
          <w:tcPr/>
          <w:p>
            <w:pPr>
              <w:pStyle w:val="TAL"/>
              <w:jc w:val="left"/>
            </w:pPr>
            <w:r>
              <w:t xml:space="preserve">17</w:t>
            </w:r>
          </w:p>
        </w:tc>
        <w:tc>
          <w:tcPr/>
          <w:p>
            <w:pPr>
              <w:pStyle w:val="TAL"/>
              <w:jc w:val="left"/>
            </w:pPr>
            <w:r>
              <w:t xml:space="preserve">The oneM2M System will be able to support an AI/ML model deployment to IoT devices (e.g. Edge/Fog nodes) and IoT applications.</w:t>
            </w:r>
          </w:p>
        </w:tc>
      </w:tr>
    </w:tbl>
    <w:p>
      <w:pPr>
        <w:spacing w:before="0" w:after="180"/>
      </w:pPr>
    </w:p>
    <w:p>
      <w:pPr>
        <w:pStyle w:val="Normal"/>
      </w:pPr>
      <w:r>
        <w:t xml:space="preserve">The requirements above indicate a broad scope of AI/ML capabilities needed in the oneM2M system, including but not limited to:</w:t>
      </w:r>
    </w:p>
    <w:p>
      <w:pPr>
        <w:pStyle w:val="B1"/>
        <w:numPr>
          <w:ilvl w:val="0"/>
          <w:numId w:val="39"/>
        </w:numPr>
        <w:ind w:left="720" w:hanging="360"/>
        <w:tabs>
          <w:tab w:val="num" w:pos="1080"/>
        </w:tabs>
      </w:pPr>
      <w:r>
        <w:t xml:space="preserve">Dataset lifecycle management (creation, augmentation, classification)</w:t>
      </w:r>
    </w:p>
    <w:p>
      <w:pPr>
        <w:pStyle w:val="B1"/>
        <w:numPr>
          <w:ilvl w:val="0"/>
          <w:numId w:val="39"/>
        </w:numPr>
        <w:ind w:left="720" w:hanging="360"/>
        <w:tabs>
          <w:tab w:val="num" w:pos="1080"/>
        </w:tabs>
      </w:pPr>
      <w:r>
        <w:t xml:space="preserve">Model lifecycle management (training, deployment, updates)</w:t>
      </w:r>
    </w:p>
    <w:p>
      <w:pPr>
        <w:pStyle w:val="B1"/>
        <w:numPr>
          <w:ilvl w:val="0"/>
          <w:numId w:val="39"/>
        </w:numPr>
        <w:ind w:left="720" w:hanging="360"/>
        <w:tabs>
          <w:tab w:val="num" w:pos="1080"/>
        </w:tabs>
      </w:pPr>
      <w:r>
        <w:t>Support for edge/fog</w:t>
      </w:r>
      <w:r>
        <w:noBreakHyphen/>
      </w:r>
      <w:r>
        <w:t>based inference</w:t>
      </w:r>
    </w:p>
    <w:p>
      <w:pPr>
        <w:pStyle w:val="B1"/>
        <w:numPr>
          <w:ilvl w:val="0"/>
          <w:numId w:val="39"/>
        </w:numPr>
        <w:ind w:left="720" w:hanging="360"/>
        <w:tabs>
          <w:tab w:val="num" w:pos="1080"/>
        </w:tabs>
      </w:pPr>
      <w:r>
        <w:t xml:space="preserve">Synchronization between physical and virtual domains</w:t>
      </w:r>
    </w:p>
    <w:p>
      <w:pPr>
        <w:pStyle w:val="B1"/>
        <w:numPr>
          <w:ilvl w:val="0"/>
          <w:numId w:val="39"/>
        </w:numPr>
        <w:ind w:left="720" w:hanging="360"/>
        <w:tabs>
          <w:tab w:val="num" w:pos="1080"/>
        </w:tabs>
      </w:pPr>
      <w:r>
        <w:t xml:space="preserve">Automated machine learning workflows</w:t>
      </w:r>
    </w:p>
    <w:p>
      <w:pPr>
        <w:pStyle w:val="B1"/>
        <w:numPr>
          <w:ilvl w:val="0"/>
          <w:numId w:val="39"/>
        </w:numPr>
        <w:ind w:left="720" w:hanging="360"/>
        <w:tabs>
          <w:tab w:val="num" w:pos="1080"/>
        </w:tabs>
      </w:pPr>
      <w:r>
        <w:t xml:space="preserve">Calibration and intelligent data interpretation via ML</w:t>
      </w:r>
    </w:p>
    <w:bookmarkEnd w:id="16"/>
    <w:bookmarkStart w:id="17" w:name="proposed-solutions"/>
    <w:p>
      <w:pPr>
        <w:pStyle w:val="Heading1"/>
      </w:pPr>
      <w:r>
        <w:t>7</w:t>
        <w:tab/>
        <w:t xml:space="preserve">Proposed Solutions</w:t>
      </w:r>
    </w:p>
    <w:p>
      <w:pPr>
        <w:pStyle w:val="Normal"/>
      </w:pPr>
      <w:r>
        <w:rPr>
          <w:highlight w:val="yellow"/>
        </w:rPr>
        <w:t xml:space="preserve">Editor's Note: The section provides various AI/ML solutions for potential requirements.</w:t>
      </w:r>
    </w:p>
    <w:bookmarkStart w:id="18" w:name="aiml-model-management"/>
    <w:p>
      <w:pPr>
        <w:pStyle w:val="Heading2"/>
      </w:pPr>
      <w:r>
        <w:t>7.1</w:t>
        <w:tab/>
        <w:t xml:space="preserve">AI/ML model management</w:t>
      </w:r>
    </w:p>
    <w:bookmarkStart w:id="19" w:name="overview"/>
    <w:p>
      <w:pPr>
        <w:pStyle w:val="Heading3"/>
      </w:pPr>
      <w:r>
        <w:t>7.1.1</w:t>
        <w:tab/>
        <w:t xml:space="preserve">Overview</w:t>
      </w:r>
    </w:p>
    <w:p>
      <w:pPr>
        <w:pStyle w:val="Normal"/>
      </w:pPr>
      <w:r>
        <w:t xml:space="preserve">In this AI/ML model repository and deployment management feature, there are four new resource types suggested. For a CSE, there can be one or more &lt;modelRepo&gt; resource(s) for different services. The repository contains &lt;mlModel&gt; resources and each model contains an ML model and its meta data.</w:t>
      </w:r>
    </w:p>
    <w:p>
      <w:pPr>
        <w:pStyle w:val="Normal"/>
      </w:pPr>
      <w:r>
        <w:t xml:space="preserve">For an AE which represents an AIoT device (e.g. AI robot), AI service users can deploy model(s) to the device. To deploy models, a &lt;modelDeploymentList&gt; resource which works as the container of ML model deployments needs to be created first. A &lt;modelDeployment&gt; resource includes the IDs to the ML model, inference input and output resources. Multiple ML models can be deployed on an AIoT device which has one or more sensor(s) that provides inference input.</w:t>
      </w:r>
    </w:p>
    <w:p xmlns:a="http://schemas.openxmlformats.org/drawingml/2006/main" xmlns:pic="http://schemas.openxmlformats.org/drawingml/2006/picture">
      <w:pPr>
        <w:pStyle w:val="FL"/>
      </w:pPr>
      <w:r>
        <w:drawing>
          <wp:inline>
            <wp:extent cx="6108700" cy="3130391"/>
            <wp:effectExtent b="0" l="0" r="0" t="0"/>
            <wp:docPr descr="Figure 7.1.1-1: Resource tree structure for ML model management" title="" id="2" name="Picture"/>
            <a:graphic>
              <a:graphicData uri="http://schemas.openxmlformats.org/drawingml/2006/picture">
                <pic:pic>
                  <pic:nvPicPr>
                    <pic:cNvPr descr="./media/7-1-1-1-resource-tree-for-ML.png" id="2" name="Picture"/>
                    <pic:cNvPicPr>
                      <a:picLocks noChangeArrowheads="1" noChangeAspect="1"/>
                    </pic:cNvPicPr>
                  </pic:nvPicPr>
                  <pic:blipFill>
                    <a:blip r:embed="rId13"/>
                    <a:stretch>
                      <a:fillRect/>
                    </a:stretch>
                  </pic:blipFill>
                  <pic:spPr bwMode="auto">
                    <a:xfrm>
                      <a:off x="0" y="0"/>
                      <a:ext cx="6108700" cy="3130391"/>
                    </a:xfrm>
                    <a:prstGeom prst="rect">
                      <a:avLst/>
                    </a:prstGeom>
                    <a:noFill/>
                    <a:ln w="9525">
                      <a:noFill/>
                      <a:headEnd/>
                      <a:tailEnd/>
                    </a:ln>
                  </pic:spPr>
                </pic:pic>
              </a:graphicData>
            </a:graphic>
          </wp:inline>
        </w:drawing>
      </w:r>
    </w:p>
    <w:p>
      <w:pPr>
        <w:pStyle w:val="TF"/>
      </w:pPr>
      <w:r>
        <w:t xml:space="preserve">Figure 7.1.1-1: Resource tree structure for ML model management</w:t>
      </w:r>
    </w:p>
    <w:p>
      <w:pPr>
        <w:pStyle w:val="NO"/>
      </w:pPr>
      <w:r>
        <w:t>NOTE: </w:t>
      </w:r>
      <w:r>
        <w:tab/>
      </w:r>
      <w:r>
        <w:t xml:space="preserve">An alternative approach regarding the exising oneM2M device management capability is FFS.</w:t>
      </w:r>
    </w:p>
    <w:bookmarkEnd w:id="17"/>
    <w:bookmarkStart w:id="20" w:name="resource-types"/>
    <w:p>
      <w:pPr>
        <w:pStyle w:val="Heading3"/>
      </w:pPr>
      <w:r>
        <w:t>7.1.2</w:t>
        <w:tab/>
        <w:t xml:space="preserve">Resource types</w:t>
      </w:r>
    </w:p>
    <w:bookmarkStart w:id="21" w:name="resource-type-modelrepo"/>
    <w:p>
      <w:pPr>
        <w:pStyle w:val="Heading4"/>
      </w:pPr>
      <w:r>
        <w:t>7.1.2.1</w:t>
        <w:tab/>
        <w:t xml:space="preserve">Resource Type modelRepo</w:t>
      </w:r>
    </w:p>
    <w:p>
      <w:pPr>
        <w:pStyle w:val="Normal"/>
      </w:pPr>
      <w:r>
        <w:t>The &lt;modelRepo&gt; resource represents a repository of ML models while each model is stored in a child &lt;mlModel&gt; resource. There can be more than one ML model repositories in a CSE for multiple ML</w:t>
      </w:r>
      <w:r>
        <w:noBreakHyphen/>
      </w:r>
      <w:r>
        <w:t>based services.</w:t>
      </w:r>
    </w:p>
    <w:p>
      <w:pPr>
        <w:pStyle w:val="TH"/>
      </w:pPr>
      <w:r>
        <w:t xml:space="preserve">Table 7.1.2.1-1: Child resources of &lt;modelRepo&gt; resource</w:t>
      </w:r>
    </w:p>
    <w:tbl>
      <w:tblPr>
        <w:tblStyle w:val="Table"/>
        <w:tblW w:type="pct" w:w="5000"/>
        <w:tblLayout w:type="fixed"/>
        <w:tblLook w:firstRow="1" w:lastRow="0" w:firstColumn="0" w:lastColumn="0" w:noHBand="0" w:noVBand="0" w:val="0020"/>
        <w:tblCaption w:val="Table 7.1.2.1-1: Child resources of &lt;modelRepo&gt; resource"/>
      </w:tblPr>
      <w:tblGrid>
        <w:gridCol w:w="1584"/>
        <w:gridCol w:w="1584"/>
        <w:gridCol w:w="1584"/>
        <w:gridCol w:w="1584"/>
        <w:gridCol w:w="1584"/>
      </w:tblGrid>
      <w:tr>
        <w:trPr>
          <w:tblHeader w:val="on"/>
        </w:trPr>
        <w:tc>
          <w:tcPr/>
          <w:p>
            <w:pPr>
              <w:pStyle w:val="TAH"/>
            </w:pPr>
            <w:r>
              <w:rPr>
                <w:b w:val="true"/>
              </w:rPr>
              <w:t xml:space="preserve">Child Resources of</w:t>
            </w:r>
            <w:r>
              <w:rPr>
                <w:b w:val="true"/>
              </w:rPr>
              <w:t xml:space="preserve"> </w:t>
            </w:r>
            <w:r>
              <w:rPr>
                <w:i/>
                <w:iCs/>
                <w:b w:val="true"/>
              </w:rPr>
              <w:t xml:space="preserve">&lt;modelRepo&gt;</w:t>
            </w:r>
          </w:p>
        </w:tc>
        <w:tc>
          <w:tcPr/>
          <w:p>
            <w:pPr>
              <w:pStyle w:val="TAH"/>
            </w:pPr>
            <w:r>
              <w:rPr>
                <w:b w:val="true"/>
              </w:rPr>
              <w:t xml:space="preserve">Child Resource Type</w:t>
            </w:r>
          </w:p>
        </w:tc>
        <w:tc>
          <w:tcPr/>
          <w:p>
            <w:pPr>
              <w:pStyle w:val="TAH"/>
            </w:pPr>
            <w:r>
              <w:rPr>
                <w:b w:val="true"/>
              </w:rPr>
              <w:t xml:space="preserve">Multiplicity</w:t>
            </w:r>
          </w:p>
        </w:tc>
        <w:tc>
          <w:tcPr/>
          <w:p>
            <w:pPr>
              <w:pStyle w:val="TAH"/>
            </w:pPr>
            <w:r>
              <w:rPr>
                <w:b w:val="true"/>
              </w:rPr>
              <w:t xml:space="preserve">Description</w:t>
            </w:r>
          </w:p>
        </w:tc>
        <w:tc>
          <w:tcPr/>
          <w:p>
            <w:pPr>
              <w:pStyle w:val="TAH"/>
            </w:pPr>
            <w:r>
              <w:rPr>
                <w:i/>
                <w:iCs/>
                <w:b w:val="true"/>
              </w:rPr>
              <w:t xml:space="preserve">&lt;modelRepoAnnc&gt;</w:t>
            </w:r>
            <w:r>
              <w:rPr>
                <w:b w:val="true"/>
              </w:rPr>
              <w:t xml:space="preserve"> </w:t>
            </w:r>
            <w:r>
              <w:rPr>
                <w:b w:val="true"/>
              </w:rPr>
              <w:t xml:space="preserve">Child Resource Types</w:t>
            </w:r>
          </w:p>
        </w:tc>
      </w:tr>
      <w:tr>
        <w:tc>
          <w:tcPr/>
          <w:p>
            <w:pPr>
              <w:pStyle w:val="TAC"/>
            </w:pPr>
            <w:r>
              <w:rPr>
                <w:i/>
                <w:iCs/>
              </w:rPr>
              <w:t xml:space="preserve">[variable]</w:t>
            </w:r>
          </w:p>
        </w:tc>
        <w:tc>
          <w:tcPr/>
          <w:p>
            <w:pPr>
              <w:pStyle w:val="TAC"/>
            </w:pPr>
            <w:r>
              <w:rPr>
                <w:i/>
                <w:iCs/>
              </w:rPr>
              <w:t xml:space="preserve">&lt;semanticDescriptor&gt;</w:t>
            </w:r>
          </w:p>
        </w:tc>
        <w:tc>
          <w:tcPr/>
          <w:p>
            <w:pPr>
              <w:pStyle w:val="TAC"/>
            </w:pPr>
            <w:r>
              <w:t xml:space="preserve">0..n</w:t>
            </w:r>
          </w:p>
        </w:tc>
        <w:tc>
          <w:tcPr/>
          <w:p>
            <w:pPr>
              <w:pStyle w:val="TAC"/>
            </w:pPr>
            <w:r>
              <w:t xml:space="preserve">See clause 9.6.30</w:t>
            </w:r>
            <w:r>
              <w:t xml:space="preserve"> </w:t>
            </w:r>
            <w:hyperlink w:anchor="X265a31bd79b370d6ad9fbecf643e6fa5b1c09d5">
              <w:r>
                <w:rPr>
                  <w:rStyle w:val="Normal"/>
                </w:rPr>
                <w:t xml:space="preserve">[1]</w:t>
              </w:r>
            </w:hyperlink>
          </w:p>
        </w:tc>
        <w:tc>
          <w:tcPr/>
          <w:p>
            <w:pPr>
              <w:pStyle w:val="TAC"/>
            </w:pPr>
            <w:r>
              <w:rPr>
                <w:i/>
                <w:iCs/>
              </w:rPr>
              <w:t xml:space="preserve">&lt;semanticDescriptor&gt;, &lt;semanticDescriptorAnnc&gt;</w:t>
            </w:r>
          </w:p>
        </w:tc>
      </w:tr>
      <w:tr>
        <w:tc>
          <w:tcPr/>
          <w:p>
            <w:pPr>
              <w:pStyle w:val="TAC"/>
            </w:pPr>
            <w:r>
              <w:rPr>
                <w:i/>
                <w:iCs/>
              </w:rPr>
              <w:t xml:space="preserve">[variable]</w:t>
            </w:r>
          </w:p>
        </w:tc>
        <w:tc>
          <w:tcPr/>
          <w:p>
            <w:pPr>
              <w:pStyle w:val="TAC"/>
            </w:pPr>
            <w:r>
              <w:rPr>
                <w:i/>
                <w:iCs/>
              </w:rPr>
              <w:t xml:space="preserve">&lt;subscription&gt;</w:t>
            </w:r>
          </w:p>
        </w:tc>
        <w:tc>
          <w:tcPr/>
          <w:p>
            <w:pPr>
              <w:pStyle w:val="TAC"/>
            </w:pPr>
            <w:r>
              <w:t xml:space="preserve">0..n</w:t>
            </w:r>
          </w:p>
        </w:tc>
        <w:tc>
          <w:tcPr/>
          <w:p>
            <w:pPr>
              <w:pStyle w:val="TAC"/>
            </w:pPr>
            <w:r>
              <w:t xml:space="preserve">See clause 9.6.8</w:t>
            </w:r>
            <w:r>
              <w:t xml:space="preserve"> </w:t>
            </w:r>
            <w:hyperlink w:anchor="X265a31bd79b370d6ad9fbecf643e6fa5b1c09d5">
              <w:r>
                <w:rPr>
                  <w:rStyle w:val="Normal"/>
                </w:rPr>
                <w:t xml:space="preserve">[1]</w:t>
              </w:r>
            </w:hyperlink>
          </w:p>
        </w:tc>
        <w:tc>
          <w:tcPr/>
          <w:p>
            <w:pPr>
              <w:pStyle w:val="TAC"/>
            </w:pPr>
            <w:r>
              <w:rPr>
                <w:i/>
                <w:iCs/>
              </w:rPr>
              <w:t xml:space="preserve">&lt;subscription&gt;</w:t>
            </w:r>
          </w:p>
        </w:tc>
      </w:tr>
      <w:tr>
        <w:tc>
          <w:tcPr/>
          <w:p>
            <w:pPr>
              <w:pStyle w:val="TAC"/>
            </w:pPr>
            <w:r>
              <w:rPr>
                <w:i/>
                <w:iCs/>
              </w:rPr>
              <w:t xml:space="preserve">[variable]</w:t>
            </w:r>
          </w:p>
        </w:tc>
        <w:tc>
          <w:tcPr/>
          <w:p>
            <w:pPr>
              <w:pStyle w:val="TAC"/>
            </w:pPr>
            <w:r>
              <w:rPr>
                <w:i/>
                <w:iCs/>
              </w:rPr>
              <w:t xml:space="preserve">&lt;mlModel&gt;</w:t>
            </w:r>
          </w:p>
        </w:tc>
        <w:tc>
          <w:tcPr/>
          <w:p>
            <w:pPr>
              <w:pStyle w:val="TAC"/>
            </w:pPr>
            <w:r>
              <w:t xml:space="preserve">0..n</w:t>
            </w:r>
          </w:p>
        </w:tc>
        <w:tc>
          <w:tcPr/>
          <w:p>
            <w:pPr>
              <w:pStyle w:val="TAC"/>
            </w:pPr>
            <w:r>
              <w:t xml:space="preserve">See clause 7.1.2.2</w:t>
            </w:r>
          </w:p>
        </w:tc>
        <w:tc>
          <w:tcPr/>
          <w:p>
            <w:pPr>
              <w:pStyle w:val="TAC"/>
            </w:pPr>
            <w:r>
              <w:rPr>
                <w:i/>
                <w:iCs/>
              </w:rPr>
              <w:t xml:space="preserve">&lt;mlModelAnnc&gt;</w:t>
            </w:r>
          </w:p>
        </w:tc>
      </w:tr>
      <w:tr>
        <w:tc>
          <w:tcPr/>
          <w:p>
            <w:pPr>
              <w:pStyle w:val="TAC"/>
            </w:pPr>
            <w:r>
              <w:rPr>
                <w:i/>
                <w:iCs/>
              </w:rPr>
              <w:t xml:space="preserve">[variable]</w:t>
            </w:r>
          </w:p>
        </w:tc>
        <w:tc>
          <w:tcPr/>
          <w:p>
            <w:pPr>
              <w:pStyle w:val="TAC"/>
            </w:pPr>
            <w:r>
              <w:rPr>
                <w:i/>
                <w:iCs/>
              </w:rPr>
              <w:t xml:space="preserve">&lt;latest&gt;</w:t>
            </w:r>
          </w:p>
        </w:tc>
        <w:tc>
          <w:tcPr/>
          <w:p>
            <w:pPr>
              <w:pStyle w:val="TAC"/>
            </w:pPr>
            <w:r>
              <w:t xml:space="preserve">1</w:t>
            </w:r>
          </w:p>
        </w:tc>
        <w:tc>
          <w:tcPr/>
          <w:p>
            <w:pPr>
              <w:pStyle w:val="TAC"/>
            </w:pPr>
            <w:r>
              <w:t xml:space="preserve">See clause 9.6.27</w:t>
            </w:r>
            <w:r>
              <w:t xml:space="preserve"> </w:t>
            </w:r>
            <w:hyperlink w:anchor="X265a31bd79b370d6ad9fbecf643e6fa5b1c09d5">
              <w:r>
                <w:rPr>
                  <w:rStyle w:val="Normal"/>
                </w:rPr>
                <w:t xml:space="preserve">[1]</w:t>
              </w:r>
            </w:hyperlink>
          </w:p>
        </w:tc>
        <w:tc>
          <w:tcPr/>
          <w:p>
            <w:pPr>
              <w:pStyle w:val="TAC"/>
            </w:pPr>
            <w:r>
              <w:rPr>
                <w:i/>
                <w:iCs/>
              </w:rPr>
              <w:t xml:space="preserve">None</w:t>
            </w:r>
          </w:p>
        </w:tc>
      </w:tr>
      <w:tr>
        <w:tc>
          <w:tcPr/>
          <w:p>
            <w:pPr>
              <w:pStyle w:val="TAC"/>
            </w:pPr>
            <w:r>
              <w:rPr>
                <w:i/>
                <w:iCs/>
              </w:rPr>
              <w:t xml:space="preserve">[variable]</w:t>
            </w:r>
          </w:p>
        </w:tc>
        <w:tc>
          <w:tcPr/>
          <w:p>
            <w:pPr>
              <w:pStyle w:val="TAC"/>
            </w:pPr>
            <w:r>
              <w:rPr>
                <w:i/>
                <w:iCs/>
              </w:rPr>
              <w:t xml:space="preserve">&lt;oldest&gt;</w:t>
            </w:r>
          </w:p>
        </w:tc>
        <w:tc>
          <w:tcPr/>
          <w:p>
            <w:pPr>
              <w:pStyle w:val="TAC"/>
            </w:pPr>
            <w:r>
              <w:t xml:space="preserve">1</w:t>
            </w:r>
          </w:p>
        </w:tc>
        <w:tc>
          <w:tcPr/>
          <w:p>
            <w:pPr>
              <w:pStyle w:val="TAC"/>
            </w:pPr>
            <w:r>
              <w:t xml:space="preserve">See clause 9.6.28</w:t>
            </w:r>
            <w:r>
              <w:t xml:space="preserve"> </w:t>
            </w:r>
            <w:hyperlink w:anchor="X265a31bd79b370d6ad9fbecf643e6fa5b1c09d5">
              <w:r>
                <w:rPr>
                  <w:rStyle w:val="Normal"/>
                </w:rPr>
                <w:t xml:space="preserve">[1]</w:t>
              </w:r>
            </w:hyperlink>
          </w:p>
        </w:tc>
        <w:tc>
          <w:tcPr/>
          <w:p>
            <w:pPr>
              <w:pStyle w:val="TAC"/>
            </w:pPr>
            <w:r>
              <w:rPr>
                <w:i/>
                <w:iCs/>
              </w:rPr>
              <w:t xml:space="preserve">None</w:t>
            </w:r>
          </w:p>
        </w:tc>
      </w:tr>
    </w:tbl>
    <w:p>
      <w:pPr>
        <w:spacing w:before="0" w:after="180"/>
      </w:pPr>
    </w:p>
    <w:p>
      <w:pPr>
        <w:pStyle w:val="Normal"/>
      </w:pPr>
      <w:r>
        <w:t>The &lt;modelRepo&gt; resource shall contain the attributes specified in table 7.1.2.1</w:t>
      </w:r>
      <w:r>
        <w:noBreakHyphen/>
      </w:r>
      <w:r>
        <w:t>2.</w:t>
      </w:r>
    </w:p>
    <w:p>
      <w:pPr>
        <w:pStyle w:val="TH"/>
      </w:pPr>
      <w:r>
        <w:t xml:space="preserve">Table 7.1.2.1-2: Attributes of &lt;modelRepo&gt; resource</w:t>
      </w:r>
    </w:p>
    <w:tbl>
      <w:tblPr>
        <w:tblStyle w:val="Table"/>
        <w:tblW w:type="pct" w:w="5000"/>
        <w:tblLayout w:type="fixed"/>
        <w:tblLook w:firstRow="1" w:lastRow="0" w:firstColumn="0" w:lastColumn="0" w:noHBand="0" w:noVBand="0" w:val="0020"/>
        <w:tblCaption w:val="Table 7.1.2.1-2: Attributes of &lt;modelRepo&gt; resource"/>
      </w:tblPr>
      <w:tblGrid>
        <w:gridCol w:w="1584"/>
        <w:gridCol w:w="1584"/>
        <w:gridCol w:w="1584"/>
        <w:gridCol w:w="1584"/>
        <w:gridCol w:w="1584"/>
      </w:tblGrid>
      <w:tr>
        <w:trPr>
          <w:tblHeader w:val="on"/>
        </w:trPr>
        <w:tc>
          <w:tcPr/>
          <w:p>
            <w:pPr>
              <w:pStyle w:val="TAH"/>
            </w:pPr>
            <w:r>
              <w:rPr>
                <w:b w:val="true"/>
              </w:rPr>
              <w:t xml:space="preserve">Attributes of</w:t>
            </w:r>
            <w:r>
              <w:rPr>
                <w:b w:val="true"/>
              </w:rPr>
              <w:t xml:space="preserve"> </w:t>
            </w:r>
            <w:r>
              <w:rPr>
                <w:i/>
                <w:iCs/>
                <w:b w:val="true"/>
              </w:rPr>
              <w:t xml:space="preserve">&lt;modelRepo&gt;</w:t>
            </w:r>
          </w:p>
        </w:tc>
        <w:tc>
          <w:tcPr/>
          <w:p>
            <w:pPr>
              <w:pStyle w:val="TAH"/>
            </w:pPr>
            <w:r>
              <w:rPr>
                <w:b w:val="true"/>
              </w:rPr>
              <w:t xml:space="preserve">Multiplicity</w:t>
            </w:r>
          </w:p>
        </w:tc>
        <w:tc>
          <w:tcPr/>
          <w:p>
            <w:pPr>
              <w:pStyle w:val="TAH"/>
            </w:pPr>
            <w:r>
              <w:rPr>
                <w:b w:val="true"/>
              </w:rPr>
              <w:t xml:space="preserve">RW/</w:t>
            </w:r>
            <w:r>
              <w:rPr>
                <w:b w:val="true"/>
              </w:rPr>
              <w:t xml:space="preserve">RO/</w:t>
            </w:r>
            <w:r>
              <w:rPr>
                <w:b w:val="true"/>
              </w:rPr>
              <w:t xml:space="preserve">WO</w:t>
            </w:r>
          </w:p>
        </w:tc>
        <w:tc>
          <w:tcPr/>
          <w:p>
            <w:pPr>
              <w:pStyle w:val="TAH"/>
            </w:pPr>
            <w:r>
              <w:rPr>
                <w:b w:val="true"/>
              </w:rPr>
              <w:t xml:space="preserve">Description</w:t>
            </w:r>
          </w:p>
        </w:tc>
        <w:tc>
          <w:tcPr/>
          <w:p>
            <w:pPr>
              <w:pStyle w:val="TAH"/>
            </w:pPr>
            <w:r>
              <w:rPr>
                <w:i/>
                <w:iCs/>
                <w:b w:val="true"/>
              </w:rPr>
              <w:t xml:space="preserve">&lt;modelRepoAnnc&gt;</w:t>
            </w:r>
            <w:r>
              <w:rPr>
                <w:b w:val="true"/>
              </w:rPr>
              <w:t xml:space="preserve"> </w:t>
            </w:r>
            <w:r>
              <w:rPr>
                <w:b w:val="true"/>
              </w:rPr>
              <w:t xml:space="preserve">Attributes</w:t>
            </w:r>
          </w:p>
        </w:tc>
      </w:tr>
      <w:tr>
        <w:tc>
          <w:tcPr/>
          <w:p>
            <w:pPr>
              <w:pStyle w:val="TAC"/>
            </w:pPr>
            <w:r>
              <w:rPr>
                <w:i/>
                <w:iCs/>
              </w:rPr>
              <w:t xml:space="preserve">resourceType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resourceID</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resourceName</w:t>
            </w:r>
          </w:p>
        </w:tc>
        <w:tc>
          <w:tcPr/>
          <w:p>
            <w:pPr>
              <w:pStyle w:val="TAC"/>
            </w:pPr>
            <w:r>
              <w:t xml:space="preserve">1</w:t>
            </w:r>
          </w:p>
        </w:tc>
        <w:tc>
          <w:tcPr/>
          <w:p>
            <w:pPr>
              <w:pStyle w:val="TAC"/>
            </w:pPr>
            <w:r>
              <w:t xml:space="preserve">WO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parentID</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expirationTime</w:t>
            </w:r>
          </w:p>
        </w:tc>
        <w:tc>
          <w:tcPr/>
          <w:p>
            <w:pPr>
              <w:pStyle w:val="TAC"/>
            </w:pPr>
            <w:r>
              <w:t xml:space="preserve">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accessControlPolicyIDs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labels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creationTime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lastModifiedTime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announceTo</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announcedAttribute</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announceSyncType</w:t>
            </w:r>
          </w:p>
        </w:tc>
        <w:tc>
          <w:tcPr/>
          <w:p>
            <w:pPr>
              <w:pStyle w:val="TAC"/>
            </w:pPr>
            <w:r>
              <w:t xml:space="preserve">0..1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dynamicAuthorizationConsultationIDs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OA</w:t>
            </w:r>
          </w:p>
        </w:tc>
      </w:tr>
      <w:tr>
        <w:tc>
          <w:tcPr/>
          <w:p>
            <w:pPr>
              <w:pStyle w:val="TAC"/>
            </w:pPr>
            <w:r>
              <w:rPr>
                <w:i/>
                <w:iCs/>
              </w:rPr>
              <w:t xml:space="preserve">creator</w:t>
            </w:r>
          </w:p>
        </w:tc>
        <w:tc>
          <w:tcPr/>
          <w:p>
            <w:pPr>
              <w:pStyle w:val="TAC"/>
            </w:pPr>
            <w:r>
              <w:t xml:space="preserve">0..1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custodian</w:t>
            </w:r>
          </w:p>
        </w:tc>
        <w:tc>
          <w:tcPr/>
          <w:p>
            <w:pPr>
              <w:pStyle w:val="TAC"/>
            </w:pPr>
            <w:r>
              <w:t xml:space="preserve">0..1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currentNumberOfModels</w:t>
            </w:r>
          </w:p>
        </w:tc>
        <w:tc>
          <w:tcPr/>
          <w:p>
            <w:pPr>
              <w:pStyle w:val="TAC"/>
            </w:pPr>
            <w:r>
              <w:t xml:space="preserve">1</w:t>
            </w:r>
          </w:p>
        </w:tc>
        <w:tc>
          <w:tcPr/>
          <w:p>
            <w:pPr>
              <w:pStyle w:val="TAC"/>
            </w:pPr>
            <w:r>
              <w:t xml:space="preserve">RO</w:t>
            </w:r>
          </w:p>
        </w:tc>
        <w:tc>
          <w:tcPr/>
          <w:p>
            <w:pPr>
              <w:pStyle w:val="TAC"/>
            </w:pPr>
            <w:r>
              <w:t xml:space="preserve">The current number of ML models in the repository.</w:t>
            </w:r>
          </w:p>
        </w:tc>
        <w:tc>
          <w:tcPr/>
          <w:p>
            <w:pPr>
              <w:pStyle w:val="TAC"/>
            </w:pPr>
            <w:r>
              <w:t xml:space="preserve">OA</w:t>
            </w:r>
          </w:p>
        </w:tc>
      </w:tr>
      <w:tr>
        <w:tc>
          <w:tcPr/>
          <w:p>
            <w:pPr>
              <w:pStyle w:val="TAC"/>
            </w:pPr>
            <w:r>
              <w:rPr>
                <w:i/>
                <w:iCs/>
              </w:rPr>
              <w:t xml:space="preserve">currentByteOfModels</w:t>
            </w:r>
          </w:p>
        </w:tc>
        <w:tc>
          <w:tcPr/>
          <w:p>
            <w:pPr>
              <w:pStyle w:val="TAC"/>
            </w:pPr>
            <w:r>
              <w:t xml:space="preserve">1</w:t>
            </w:r>
          </w:p>
        </w:tc>
        <w:tc>
          <w:tcPr/>
          <w:p>
            <w:pPr>
              <w:pStyle w:val="TAC"/>
            </w:pPr>
            <w:r>
              <w:t xml:space="preserve">RO</w:t>
            </w:r>
          </w:p>
        </w:tc>
        <w:tc>
          <w:tcPr/>
          <w:p>
            <w:pPr>
              <w:pStyle w:val="TAC"/>
            </w:pPr>
            <w:r>
              <w:t xml:space="preserve">The current total byte size of ML models in the repository.</w:t>
            </w:r>
          </w:p>
        </w:tc>
        <w:tc>
          <w:tcPr/>
          <w:p>
            <w:pPr>
              <w:pStyle w:val="TAC"/>
            </w:pPr>
            <w:r>
              <w:t xml:space="preserve">OA</w:t>
            </w:r>
          </w:p>
        </w:tc>
      </w:tr>
      <w:tr>
        <w:tc>
          <w:tcPr/>
          <w:p>
            <w:pPr>
              <w:pStyle w:val="TAC"/>
            </w:pPr>
            <w:r>
              <w:rPr>
                <w:i/>
                <w:iCs/>
              </w:rPr>
              <w:t xml:space="preserve">maxNumberOfModels</w:t>
            </w:r>
          </w:p>
        </w:tc>
        <w:tc>
          <w:tcPr/>
          <w:p>
            <w:pPr>
              <w:pStyle w:val="TAC"/>
            </w:pPr>
            <w:r>
              <w:t xml:space="preserve">0..1</w:t>
            </w:r>
          </w:p>
        </w:tc>
        <w:tc>
          <w:tcPr/>
          <w:p>
            <w:pPr>
              <w:pStyle w:val="TAC"/>
            </w:pPr>
            <w:r>
              <w:t xml:space="preserve">RW</w:t>
            </w:r>
          </w:p>
        </w:tc>
        <w:tc>
          <w:tcPr/>
          <w:p>
            <w:pPr>
              <w:pStyle w:val="TAC"/>
            </w:pPr>
            <w:r>
              <w:t xml:space="preserve">The maximum number of ML models which can be stored in the repository.</w:t>
            </w:r>
          </w:p>
        </w:tc>
        <w:tc>
          <w:tcPr/>
          <w:p>
            <w:pPr>
              <w:pStyle w:val="TAC"/>
            </w:pPr>
            <w:r>
              <w:t xml:space="preserve">OA</w:t>
            </w:r>
          </w:p>
        </w:tc>
      </w:tr>
      <w:tr>
        <w:tc>
          <w:tcPr/>
          <w:p>
            <w:pPr>
              <w:pStyle w:val="TAC"/>
            </w:pPr>
            <w:r>
              <w:rPr>
                <w:i/>
                <w:iCs/>
              </w:rPr>
              <w:t xml:space="preserve">maxByteOfModels</w:t>
            </w:r>
          </w:p>
        </w:tc>
        <w:tc>
          <w:tcPr/>
          <w:p>
            <w:pPr>
              <w:pStyle w:val="TAC"/>
            </w:pPr>
            <w:r>
              <w:t xml:space="preserve">0..1</w:t>
            </w:r>
          </w:p>
        </w:tc>
        <w:tc>
          <w:tcPr/>
          <w:p>
            <w:pPr>
              <w:pStyle w:val="TAC"/>
            </w:pPr>
            <w:r>
              <w:t xml:space="preserve">RW</w:t>
            </w:r>
          </w:p>
        </w:tc>
        <w:tc>
          <w:tcPr/>
          <w:p>
            <w:pPr>
              <w:pStyle w:val="TAC"/>
            </w:pPr>
            <w:r>
              <w:t xml:space="preserve">The maximum byte size of ML models which can be stored in the repository.</w:t>
            </w:r>
          </w:p>
        </w:tc>
        <w:tc>
          <w:tcPr/>
          <w:p>
            <w:pPr>
              <w:pStyle w:val="TAC"/>
            </w:pPr>
            <w:r>
              <w:t xml:space="preserve">OA</w:t>
            </w:r>
          </w:p>
        </w:tc>
      </w:tr>
    </w:tbl>
    <w:p>
      <w:pPr>
        <w:spacing w:before="0" w:after="180"/>
      </w:pPr>
    </w:p>
    <w:bookmarkEnd w:id="18"/>
    <w:bookmarkStart w:id="22" w:name="resource-type-mlmodel"/>
    <w:p>
      <w:pPr>
        <w:pStyle w:val="Heading4"/>
      </w:pPr>
      <w:r>
        <w:t>7.1.2.2</w:t>
        <w:tab/>
        <w:t xml:space="preserve">Resource Type mlModel</w:t>
      </w:r>
    </w:p>
    <w:p>
      <w:pPr>
        <w:pStyle w:val="Normal"/>
      </w:pPr>
      <w:r>
        <w:t xml:space="preserve">The &lt;mlModel&gt; resource represents an ML model and is a child of a &lt;modelRepo&gt; resource.</w:t>
      </w:r>
    </w:p>
    <w:p>
      <w:pPr>
        <w:pStyle w:val="TH"/>
      </w:pPr>
      <w:r>
        <w:t xml:space="preserve">Table 7.1.2.2-1: Child resources of &lt;mlModel&gt; resource</w:t>
      </w:r>
    </w:p>
    <w:tbl>
      <w:tblPr>
        <w:tblStyle w:val="Table"/>
        <w:tblW w:type="pct" w:w="5000"/>
        <w:tblLayout w:type="fixed"/>
        <w:tblLook w:firstRow="1" w:lastRow="0" w:firstColumn="0" w:lastColumn="0" w:noHBand="0" w:noVBand="0" w:val="0020"/>
        <w:tblCaption w:val="Table 7.1.2.2-1: Child resources of &lt;mlModel&gt; resource"/>
      </w:tblPr>
      <w:tblGrid>
        <w:gridCol w:w="1584"/>
        <w:gridCol w:w="1584"/>
        <w:gridCol w:w="1584"/>
        <w:gridCol w:w="1584"/>
        <w:gridCol w:w="1584"/>
      </w:tblGrid>
      <w:tr>
        <w:trPr>
          <w:tblHeader w:val="on"/>
        </w:trPr>
        <w:tc>
          <w:tcPr/>
          <w:p>
            <w:pPr>
              <w:pStyle w:val="TAH"/>
            </w:pPr>
            <w:r>
              <w:rPr>
                <w:b w:val="true"/>
              </w:rPr>
              <w:t xml:space="preserve">Child Resources of</w:t>
            </w:r>
            <w:r>
              <w:rPr>
                <w:b w:val="true"/>
              </w:rPr>
              <w:t xml:space="preserve"> </w:t>
            </w:r>
            <w:r>
              <w:rPr>
                <w:i/>
                <w:iCs/>
                <w:b w:val="true"/>
              </w:rPr>
              <w:t xml:space="preserve">&lt;mlModel&gt;</w:t>
            </w:r>
          </w:p>
        </w:tc>
        <w:tc>
          <w:tcPr/>
          <w:p>
            <w:pPr>
              <w:pStyle w:val="TAH"/>
            </w:pPr>
            <w:r>
              <w:rPr>
                <w:b w:val="true"/>
              </w:rPr>
              <w:t xml:space="preserve">Child Resource Type</w:t>
            </w:r>
          </w:p>
        </w:tc>
        <w:tc>
          <w:tcPr/>
          <w:p>
            <w:pPr>
              <w:pStyle w:val="TAH"/>
            </w:pPr>
            <w:r>
              <w:rPr>
                <w:b w:val="true"/>
              </w:rPr>
              <w:t xml:space="preserve">Multiplicity</w:t>
            </w:r>
          </w:p>
        </w:tc>
        <w:tc>
          <w:tcPr/>
          <w:p>
            <w:pPr>
              <w:pStyle w:val="TAH"/>
            </w:pPr>
            <w:r>
              <w:rPr>
                <w:b w:val="true"/>
              </w:rPr>
              <w:t xml:space="preserve">Description</w:t>
            </w:r>
          </w:p>
        </w:tc>
        <w:tc>
          <w:tcPr/>
          <w:p>
            <w:pPr>
              <w:pStyle w:val="TAH"/>
            </w:pPr>
            <w:r>
              <w:rPr>
                <w:i/>
                <w:iCs/>
                <w:b w:val="true"/>
              </w:rPr>
              <w:t xml:space="preserve">&lt;mlModelAnnc&gt;</w:t>
            </w:r>
            <w:r>
              <w:rPr>
                <w:b w:val="true"/>
              </w:rPr>
              <w:t xml:space="preserve"> </w:t>
            </w:r>
            <w:r>
              <w:rPr>
                <w:b w:val="true"/>
              </w:rPr>
              <w:t xml:space="preserve">Child Resource Types</w:t>
            </w:r>
          </w:p>
        </w:tc>
      </w:tr>
      <w:tr>
        <w:tc>
          <w:tcPr/>
          <w:p>
            <w:pPr>
              <w:pStyle w:val="TAC"/>
            </w:pPr>
            <w:r>
              <w:rPr>
                <w:i/>
                <w:iCs/>
              </w:rPr>
              <w:t xml:space="preserve">[variable]</w:t>
            </w:r>
          </w:p>
        </w:tc>
        <w:tc>
          <w:tcPr/>
          <w:p>
            <w:pPr>
              <w:pStyle w:val="TAC"/>
            </w:pPr>
            <w:r>
              <w:rPr>
                <w:i/>
                <w:iCs/>
              </w:rPr>
              <w:t xml:space="preserve">&lt;semanticDescriptor&gt;</w:t>
            </w:r>
          </w:p>
        </w:tc>
        <w:tc>
          <w:tcPr/>
          <w:p>
            <w:pPr>
              <w:pStyle w:val="TAC"/>
            </w:pPr>
            <w:r>
              <w:t xml:space="preserve">0..n</w:t>
            </w:r>
          </w:p>
        </w:tc>
        <w:tc>
          <w:tcPr/>
          <w:p>
            <w:pPr>
              <w:pStyle w:val="TAC"/>
            </w:pPr>
            <w:r>
              <w:t xml:space="preserve">See clause 9.6.30</w:t>
            </w:r>
            <w:r>
              <w:t xml:space="preserve"> </w:t>
            </w:r>
            <w:hyperlink w:anchor="X265a31bd79b370d6ad9fbecf643e6fa5b1c09d5">
              <w:r>
                <w:rPr>
                  <w:rStyle w:val="Normal"/>
                </w:rPr>
                <w:t xml:space="preserve">[1]</w:t>
              </w:r>
            </w:hyperlink>
          </w:p>
        </w:tc>
        <w:tc>
          <w:tcPr/>
          <w:p>
            <w:pPr>
              <w:pStyle w:val="TAC"/>
            </w:pPr>
            <w:r>
              <w:rPr>
                <w:i/>
                <w:iCs/>
              </w:rPr>
              <w:t xml:space="preserve">&lt;semanticDescriptor&gt;, &lt;semanticDescriptorAnnc&gt;</w:t>
            </w:r>
          </w:p>
        </w:tc>
      </w:tr>
      <w:tr>
        <w:tc>
          <w:tcPr/>
          <w:p>
            <w:pPr>
              <w:pStyle w:val="TAC"/>
            </w:pPr>
            <w:r>
              <w:rPr>
                <w:i/>
                <w:iCs/>
              </w:rPr>
              <w:t xml:space="preserve">[variable]</w:t>
            </w:r>
          </w:p>
        </w:tc>
        <w:tc>
          <w:tcPr/>
          <w:p>
            <w:pPr>
              <w:pStyle w:val="TAC"/>
            </w:pPr>
            <w:r>
              <w:rPr>
                <w:i/>
                <w:iCs/>
              </w:rPr>
              <w:t xml:space="preserve">&lt;subscription&gt;</w:t>
            </w:r>
          </w:p>
        </w:tc>
        <w:tc>
          <w:tcPr/>
          <w:p>
            <w:pPr>
              <w:pStyle w:val="TAC"/>
            </w:pPr>
            <w:r>
              <w:t xml:space="preserve">0..n</w:t>
            </w:r>
          </w:p>
        </w:tc>
        <w:tc>
          <w:tcPr/>
          <w:p>
            <w:pPr>
              <w:pStyle w:val="TAC"/>
            </w:pPr>
            <w:r>
              <w:t xml:space="preserve">See clause 9.6.8</w:t>
            </w:r>
            <w:r>
              <w:t xml:space="preserve"> </w:t>
            </w:r>
            <w:hyperlink w:anchor="X265a31bd79b370d6ad9fbecf643e6fa5b1c09d5">
              <w:r>
                <w:rPr>
                  <w:rStyle w:val="Normal"/>
                </w:rPr>
                <w:t xml:space="preserve">[1]</w:t>
              </w:r>
            </w:hyperlink>
          </w:p>
        </w:tc>
        <w:tc>
          <w:tcPr/>
          <w:p>
            <w:pPr>
              <w:pStyle w:val="TAC"/>
            </w:pPr>
            <w:r>
              <w:rPr>
                <w:i/>
                <w:iCs/>
              </w:rPr>
              <w:t xml:space="preserve">&lt;subscription&gt;</w:t>
            </w:r>
          </w:p>
        </w:tc>
      </w:tr>
    </w:tbl>
    <w:p>
      <w:pPr>
        <w:spacing w:before="0" w:after="180"/>
      </w:pPr>
    </w:p>
    <w:p>
      <w:pPr>
        <w:pStyle w:val="Normal"/>
      </w:pPr>
      <w:r>
        <w:t>The &lt;mlDatasetPolicy&gt; resource shall contain the attributes specified in table 7.1.2.2</w:t>
      </w:r>
      <w:r>
        <w:noBreakHyphen/>
      </w:r>
      <w:r>
        <w:t>2.</w:t>
      </w:r>
    </w:p>
    <w:p>
      <w:pPr>
        <w:pStyle w:val="TH"/>
      </w:pPr>
      <w:r>
        <w:t xml:space="preserve">Table 7.1.2.2-2: Attributes of &lt;mlModel&gt; resource</w:t>
      </w:r>
    </w:p>
    <w:tbl>
      <w:tblPr>
        <w:tblStyle w:val="Table"/>
        <w:tblW w:type="pct" w:w="5000"/>
        <w:tblLayout w:type="fixed"/>
        <w:tblLook w:firstRow="1" w:lastRow="0" w:firstColumn="0" w:lastColumn="0" w:noHBand="0" w:noVBand="0" w:val="0020"/>
        <w:tblCaption w:val="Table 7.1.2.2-2: Attributes of &lt;mlModel&gt; resource"/>
      </w:tblPr>
      <w:tblGrid>
        <w:gridCol w:w="1584"/>
        <w:gridCol w:w="1584"/>
        <w:gridCol w:w="1584"/>
        <w:gridCol w:w="1584"/>
        <w:gridCol w:w="1584"/>
      </w:tblGrid>
      <w:tr>
        <w:trPr>
          <w:tblHeader w:val="on"/>
        </w:trPr>
        <w:tc>
          <w:tcPr/>
          <w:p>
            <w:pPr>
              <w:pStyle w:val="TAH"/>
            </w:pPr>
            <w:r>
              <w:rPr>
                <w:b w:val="true"/>
              </w:rPr>
              <w:t xml:space="preserve">Attributes of</w:t>
            </w:r>
            <w:r>
              <w:rPr>
                <w:b w:val="true"/>
              </w:rPr>
              <w:t xml:space="preserve"> </w:t>
            </w:r>
            <w:r>
              <w:rPr>
                <w:i/>
                <w:iCs/>
                <w:b w:val="true"/>
              </w:rPr>
              <w:t xml:space="preserve">&lt;mlModel&gt;</w:t>
            </w:r>
          </w:p>
        </w:tc>
        <w:tc>
          <w:tcPr/>
          <w:p>
            <w:pPr>
              <w:pStyle w:val="TAH"/>
            </w:pPr>
            <w:r>
              <w:rPr>
                <w:b w:val="true"/>
              </w:rPr>
              <w:t xml:space="preserve">Multiplicity</w:t>
            </w:r>
          </w:p>
        </w:tc>
        <w:tc>
          <w:tcPr/>
          <w:p>
            <w:pPr>
              <w:pStyle w:val="TAH"/>
            </w:pPr>
            <w:r>
              <w:rPr>
                <w:b w:val="true"/>
              </w:rPr>
              <w:t xml:space="preserve">RW/</w:t>
            </w:r>
            <w:r>
              <w:rPr>
                <w:b w:val="true"/>
              </w:rPr>
              <w:t xml:space="preserve">RO/</w:t>
            </w:r>
            <w:r>
              <w:rPr>
                <w:b w:val="true"/>
              </w:rPr>
              <w:t xml:space="preserve">WO</w:t>
            </w:r>
          </w:p>
        </w:tc>
        <w:tc>
          <w:tcPr/>
          <w:p>
            <w:pPr>
              <w:pStyle w:val="TAH"/>
            </w:pPr>
            <w:r>
              <w:rPr>
                <w:b w:val="true"/>
              </w:rPr>
              <w:t xml:space="preserve">Description</w:t>
            </w:r>
          </w:p>
        </w:tc>
        <w:tc>
          <w:tcPr/>
          <w:p>
            <w:pPr>
              <w:pStyle w:val="TAH"/>
            </w:pPr>
            <w:r>
              <w:rPr>
                <w:i/>
                <w:iCs/>
                <w:b w:val="true"/>
              </w:rPr>
              <w:t xml:space="preserve">&lt;mlModelAnnc&gt;</w:t>
            </w:r>
            <w:r>
              <w:rPr>
                <w:b w:val="true"/>
              </w:rPr>
              <w:t xml:space="preserve"> </w:t>
            </w:r>
            <w:r>
              <w:rPr>
                <w:b w:val="true"/>
              </w:rPr>
              <w:t xml:space="preserve">Attributes</w:t>
            </w:r>
          </w:p>
        </w:tc>
      </w:tr>
      <w:tr>
        <w:tc>
          <w:tcPr/>
          <w:p>
            <w:pPr>
              <w:pStyle w:val="TAC"/>
            </w:pPr>
            <w:r>
              <w:rPr>
                <w:i/>
                <w:iCs/>
              </w:rPr>
              <w:t xml:space="preserve">resourceType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resourceID</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resourceName</w:t>
            </w:r>
          </w:p>
        </w:tc>
        <w:tc>
          <w:tcPr/>
          <w:p>
            <w:pPr>
              <w:pStyle w:val="TAC"/>
            </w:pPr>
            <w:r>
              <w:t xml:space="preserve">1</w:t>
            </w:r>
          </w:p>
        </w:tc>
        <w:tc>
          <w:tcPr/>
          <w:p>
            <w:pPr>
              <w:pStyle w:val="TAC"/>
            </w:pPr>
            <w:r>
              <w:t xml:space="preserve">WO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parentID</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expirationTime</w:t>
            </w:r>
          </w:p>
        </w:tc>
        <w:tc>
          <w:tcPr/>
          <w:p>
            <w:pPr>
              <w:pStyle w:val="TAC"/>
            </w:pPr>
            <w:r>
              <w:t xml:space="preserve">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accessControlPolicyIDs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labels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creationTime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lastModifiedTime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announceTo</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announcedAttribute</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announceSyncType</w:t>
            </w:r>
          </w:p>
        </w:tc>
        <w:tc>
          <w:tcPr/>
          <w:p>
            <w:pPr>
              <w:pStyle w:val="TAC"/>
            </w:pPr>
            <w:r>
              <w:t xml:space="preserve">0..1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dynamicAuthorizationConsultationIDs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OA</w:t>
            </w:r>
          </w:p>
        </w:tc>
      </w:tr>
      <w:tr>
        <w:tc>
          <w:tcPr/>
          <w:p>
            <w:pPr>
              <w:pStyle w:val="TAC"/>
            </w:pPr>
            <w:r>
              <w:rPr>
                <w:i/>
                <w:iCs/>
              </w:rPr>
              <w:t xml:space="preserve">creator</w:t>
            </w:r>
          </w:p>
        </w:tc>
        <w:tc>
          <w:tcPr/>
          <w:p>
            <w:pPr>
              <w:pStyle w:val="TAC"/>
            </w:pPr>
            <w:r>
              <w:t xml:space="preserve">0..1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custodian</w:t>
            </w:r>
          </w:p>
        </w:tc>
        <w:tc>
          <w:tcPr/>
          <w:p>
            <w:pPr>
              <w:pStyle w:val="TAC"/>
            </w:pPr>
            <w:r>
              <w:t xml:space="preserve">0..1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name</w:t>
            </w:r>
          </w:p>
        </w:tc>
        <w:tc>
          <w:tcPr/>
          <w:p>
            <w:pPr>
              <w:pStyle w:val="TAC"/>
            </w:pPr>
            <w:r>
              <w:t xml:space="preserve">0..1</w:t>
            </w:r>
          </w:p>
        </w:tc>
        <w:tc>
          <w:tcPr/>
          <w:p>
            <w:pPr>
              <w:pStyle w:val="TAC"/>
            </w:pPr>
            <w:r>
              <w:t xml:space="preserve">RW</w:t>
            </w:r>
          </w:p>
        </w:tc>
        <w:tc>
          <w:tcPr/>
          <w:p>
            <w:pPr>
              <w:pStyle w:val="TAC"/>
            </w:pPr>
            <w:r>
              <w:t xml:space="preserve">The human readable name of the ML model.</w:t>
            </w:r>
          </w:p>
        </w:tc>
        <w:tc>
          <w:tcPr/>
          <w:p>
            <w:pPr>
              <w:pStyle w:val="TAC"/>
            </w:pPr>
            <w:r>
              <w:t xml:space="preserve">OA</w:t>
            </w:r>
          </w:p>
        </w:tc>
      </w:tr>
      <w:tr>
        <w:tc>
          <w:tcPr/>
          <w:p>
            <w:pPr>
              <w:pStyle w:val="TAC"/>
            </w:pPr>
            <w:r>
              <w:rPr>
                <w:i/>
                <w:iCs/>
              </w:rPr>
              <w:t xml:space="preserve">version</w:t>
            </w:r>
          </w:p>
        </w:tc>
        <w:tc>
          <w:tcPr/>
          <w:p>
            <w:pPr>
              <w:pStyle w:val="TAC"/>
            </w:pPr>
            <w:r>
              <w:t xml:space="preserve">1</w:t>
            </w:r>
          </w:p>
        </w:tc>
        <w:tc>
          <w:tcPr/>
          <w:p>
            <w:pPr>
              <w:pStyle w:val="TAC"/>
            </w:pPr>
            <w:r>
              <w:t xml:space="preserve">RW</w:t>
            </w:r>
          </w:p>
        </w:tc>
        <w:tc>
          <w:tcPr/>
          <w:p>
            <w:pPr>
              <w:pStyle w:val="TAC"/>
            </w:pPr>
            <w:r>
              <w:t xml:space="preserve">The version of the ML model.</w:t>
            </w:r>
          </w:p>
        </w:tc>
        <w:tc>
          <w:tcPr/>
          <w:p>
            <w:pPr>
              <w:pStyle w:val="TAC"/>
            </w:pPr>
            <w:r>
              <w:t xml:space="preserve">OA</w:t>
            </w:r>
          </w:p>
        </w:tc>
      </w:tr>
      <w:tr>
        <w:tc>
          <w:tcPr/>
          <w:p>
            <w:pPr>
              <w:pStyle w:val="TAC"/>
            </w:pPr>
            <w:r>
              <w:rPr>
                <w:i/>
                <w:iCs/>
              </w:rPr>
              <w:t xml:space="preserve">platform</w:t>
            </w:r>
          </w:p>
        </w:tc>
        <w:tc>
          <w:tcPr/>
          <w:p>
            <w:pPr>
              <w:pStyle w:val="TAC"/>
            </w:pPr>
            <w:r>
              <w:t xml:space="preserve">1</w:t>
            </w:r>
          </w:p>
        </w:tc>
        <w:tc>
          <w:tcPr/>
          <w:p>
            <w:pPr>
              <w:pStyle w:val="TAC"/>
            </w:pPr>
            <w:r>
              <w:t xml:space="preserve">RW</w:t>
            </w:r>
          </w:p>
        </w:tc>
        <w:tc>
          <w:tcPr/>
          <w:p>
            <w:pPr>
              <w:pStyle w:val="TAC"/>
            </w:pPr>
            <w:r>
              <w:t xml:space="preserve">The ML platform that trained the model. (e.g. tensorFlow)</w:t>
            </w:r>
          </w:p>
        </w:tc>
        <w:tc>
          <w:tcPr/>
          <w:p>
            <w:pPr>
              <w:pStyle w:val="TAC"/>
            </w:pPr>
            <w:r>
              <w:t xml:space="preserve">OA</w:t>
            </w:r>
          </w:p>
        </w:tc>
      </w:tr>
      <w:tr>
        <w:tc>
          <w:tcPr/>
          <w:p>
            <w:pPr>
              <w:pStyle w:val="TAC"/>
            </w:pPr>
            <w:r>
              <w:rPr>
                <w:i/>
                <w:iCs/>
              </w:rPr>
              <w:t xml:space="preserve">mlType</w:t>
            </w:r>
          </w:p>
        </w:tc>
        <w:tc>
          <w:tcPr/>
          <w:p>
            <w:pPr>
              <w:pStyle w:val="TAC"/>
            </w:pPr>
            <w:r>
              <w:t xml:space="preserve">1</w:t>
            </w:r>
          </w:p>
        </w:tc>
        <w:tc>
          <w:tcPr/>
          <w:p>
            <w:pPr>
              <w:pStyle w:val="TAC"/>
            </w:pPr>
            <w:r>
              <w:t xml:space="preserve">RW</w:t>
            </w:r>
          </w:p>
        </w:tc>
        <w:tc>
          <w:tcPr/>
          <w:p>
            <w:pPr>
              <w:pStyle w:val="TAC"/>
            </w:pPr>
            <w:r>
              <w:t xml:space="preserve">The type of ML algorithm (e.g. regression, classification).</w:t>
            </w:r>
          </w:p>
        </w:tc>
        <w:tc>
          <w:tcPr/>
          <w:p>
            <w:pPr>
              <w:pStyle w:val="TAC"/>
            </w:pPr>
            <w:r>
              <w:t xml:space="preserve">OA</w:t>
            </w:r>
          </w:p>
        </w:tc>
      </w:tr>
      <w:tr>
        <w:tc>
          <w:tcPr/>
          <w:p>
            <w:pPr>
              <w:pStyle w:val="TAC"/>
            </w:pPr>
            <w:r>
              <w:rPr>
                <w:i/>
                <w:iCs/>
              </w:rPr>
              <w:t xml:space="preserve">description</w:t>
            </w:r>
          </w:p>
        </w:tc>
        <w:tc>
          <w:tcPr/>
          <w:p>
            <w:pPr>
              <w:pStyle w:val="TAC"/>
            </w:pPr>
            <w:r>
              <w:t xml:space="preserve">0..1</w:t>
            </w:r>
          </w:p>
        </w:tc>
        <w:tc>
          <w:tcPr/>
          <w:p>
            <w:pPr>
              <w:pStyle w:val="TAC"/>
            </w:pPr>
            <w:r>
              <w:t xml:space="preserve">RW</w:t>
            </w:r>
          </w:p>
        </w:tc>
        <w:tc>
          <w:tcPr/>
          <w:p>
            <w:pPr>
              <w:pStyle w:val="TAC"/>
            </w:pPr>
            <w:r>
              <w:t xml:space="preserve">The human readable description of the ML model.</w:t>
            </w:r>
          </w:p>
        </w:tc>
        <w:tc>
          <w:tcPr/>
          <w:p>
            <w:pPr>
              <w:pStyle w:val="TAC"/>
            </w:pPr>
            <w:r>
              <w:t xml:space="preserve">OA</w:t>
            </w:r>
          </w:p>
        </w:tc>
      </w:tr>
      <w:tr>
        <w:tc>
          <w:tcPr/>
          <w:p>
            <w:pPr>
              <w:pStyle w:val="TAC"/>
            </w:pPr>
            <w:r>
              <w:rPr>
                <w:i/>
                <w:iCs/>
              </w:rPr>
              <w:t xml:space="preserve">inputSample</w:t>
            </w:r>
          </w:p>
        </w:tc>
        <w:tc>
          <w:tcPr/>
          <w:p>
            <w:pPr>
              <w:pStyle w:val="TAC"/>
            </w:pPr>
            <w:r>
              <w:t xml:space="preserve">0..1</w:t>
            </w:r>
          </w:p>
        </w:tc>
        <w:tc>
          <w:tcPr/>
          <w:p>
            <w:pPr>
              <w:pStyle w:val="TAC"/>
            </w:pPr>
            <w:r>
              <w:t xml:space="preserve">RW</w:t>
            </w:r>
          </w:p>
        </w:tc>
        <w:tc>
          <w:tcPr/>
          <w:p>
            <w:pPr>
              <w:pStyle w:val="TAC"/>
            </w:pPr>
            <w:r>
              <w:t xml:space="preserve">The sample data of inference input.</w:t>
            </w:r>
          </w:p>
        </w:tc>
        <w:tc>
          <w:tcPr/>
          <w:p>
            <w:pPr>
              <w:pStyle w:val="TAC"/>
            </w:pPr>
            <w:r>
              <w:t xml:space="preserve">OA</w:t>
            </w:r>
          </w:p>
        </w:tc>
      </w:tr>
      <w:tr>
        <w:tc>
          <w:tcPr/>
          <w:p>
            <w:pPr>
              <w:pStyle w:val="TAC"/>
            </w:pPr>
            <w:r>
              <w:rPr>
                <w:i/>
                <w:iCs/>
              </w:rPr>
              <w:t xml:space="preserve">outputSample</w:t>
            </w:r>
          </w:p>
        </w:tc>
        <w:tc>
          <w:tcPr/>
          <w:p>
            <w:pPr>
              <w:pStyle w:val="TAC"/>
            </w:pPr>
            <w:r>
              <w:t xml:space="preserve">0..1</w:t>
            </w:r>
          </w:p>
        </w:tc>
        <w:tc>
          <w:tcPr/>
          <w:p>
            <w:pPr>
              <w:pStyle w:val="TAC"/>
            </w:pPr>
            <w:r>
              <w:t xml:space="preserve">RW</w:t>
            </w:r>
          </w:p>
        </w:tc>
        <w:tc>
          <w:tcPr/>
          <w:p>
            <w:pPr>
              <w:pStyle w:val="TAC"/>
            </w:pPr>
            <w:r>
              <w:t xml:space="preserve">The sample data of inference output.</w:t>
            </w:r>
          </w:p>
        </w:tc>
        <w:tc>
          <w:tcPr/>
          <w:p>
            <w:pPr>
              <w:pStyle w:val="TAC"/>
            </w:pPr>
            <w:r>
              <w:t xml:space="preserve">OA</w:t>
            </w:r>
          </w:p>
        </w:tc>
      </w:tr>
      <w:tr>
        <w:tc>
          <w:tcPr/>
          <w:p>
            <w:pPr>
              <w:pStyle w:val="TAC"/>
            </w:pPr>
            <w:r>
              <w:rPr>
                <w:i/>
                <w:iCs/>
              </w:rPr>
              <w:t xml:space="preserve">mlModel</w:t>
            </w:r>
          </w:p>
        </w:tc>
        <w:tc>
          <w:tcPr/>
          <w:p>
            <w:pPr>
              <w:pStyle w:val="TAC"/>
            </w:pPr>
            <w:r>
              <w:t xml:space="preserve">0..1</w:t>
            </w:r>
          </w:p>
        </w:tc>
        <w:tc>
          <w:tcPr/>
          <w:p>
            <w:pPr>
              <w:pStyle w:val="TAC"/>
            </w:pPr>
            <w:r>
              <w:t xml:space="preserve">RW</w:t>
            </w:r>
          </w:p>
        </w:tc>
        <w:tc>
          <w:tcPr/>
          <w:p>
            <w:pPr>
              <w:pStyle w:val="TAC"/>
            </w:pPr>
            <w:r>
              <w:t xml:space="preserve">The Base 64 encodedbinary ML model. When a model consists more than one file, than the zipped file is stored in this attribute. This cannot be present with</w:t>
            </w:r>
            <w:r>
              <w:t xml:space="preserve"> </w:t>
            </w:r>
            <w:r>
              <w:rPr>
                <w:i/>
                <w:iCs/>
              </w:rPr>
              <w:t xml:space="preserve">mlModelURL</w:t>
            </w:r>
            <w:r>
              <w:t xml:space="preserve"> </w:t>
            </w:r>
            <w:r>
              <w:t xml:space="preserve">.</w:t>
            </w:r>
          </w:p>
        </w:tc>
        <w:tc>
          <w:tcPr/>
          <w:p>
            <w:pPr>
              <w:pStyle w:val="TAC"/>
            </w:pPr>
            <w:r>
              <w:t xml:space="preserve">OA</w:t>
            </w:r>
          </w:p>
        </w:tc>
      </w:tr>
      <w:tr>
        <w:tc>
          <w:tcPr/>
          <w:p>
            <w:pPr>
              <w:pStyle w:val="TAC"/>
            </w:pPr>
            <w:r>
              <w:rPr>
                <w:i/>
                <w:iCs/>
              </w:rPr>
              <w:t xml:space="preserve">mlModelSize</w:t>
            </w:r>
          </w:p>
        </w:tc>
        <w:tc>
          <w:tcPr/>
          <w:p>
            <w:pPr>
              <w:pStyle w:val="TAC"/>
            </w:pPr>
            <w:r>
              <w:t xml:space="preserve">0..1</w:t>
            </w:r>
          </w:p>
        </w:tc>
        <w:tc>
          <w:tcPr/>
          <w:p>
            <w:pPr>
              <w:pStyle w:val="TAC"/>
            </w:pPr>
            <w:r>
              <w:t xml:space="preserve">RO</w:t>
            </w:r>
          </w:p>
        </w:tc>
        <w:tc>
          <w:tcPr/>
          <w:p>
            <w:pPr>
              <w:pStyle w:val="TAC"/>
            </w:pPr>
            <w:r>
              <w:t xml:space="preserve">The byte size of the ML model stored in</w:t>
            </w:r>
            <w:r>
              <w:t xml:space="preserve"> </w:t>
            </w:r>
            <w:r>
              <w:rPr>
                <w:i/>
                <w:iCs/>
              </w:rPr>
              <w:t xml:space="preserve">mlModel</w:t>
            </w:r>
            <w:r>
              <w:t xml:space="preserve"> </w:t>
            </w:r>
            <w:r>
              <w:t xml:space="preserve">.</w:t>
            </w:r>
          </w:p>
        </w:tc>
        <w:tc>
          <w:tcPr/>
          <w:p>
            <w:pPr>
              <w:pStyle w:val="TAC"/>
            </w:pPr>
            <w:r>
              <w:t xml:space="preserve">OA</w:t>
            </w:r>
          </w:p>
        </w:tc>
      </w:tr>
      <w:tr>
        <w:tc>
          <w:tcPr/>
          <w:p>
            <w:pPr>
              <w:pStyle w:val="TAC"/>
            </w:pPr>
            <w:r>
              <w:rPr>
                <w:i/>
                <w:iCs/>
              </w:rPr>
              <w:t xml:space="preserve">mlModelURL</w:t>
            </w:r>
          </w:p>
        </w:tc>
        <w:tc>
          <w:tcPr/>
          <w:p>
            <w:pPr>
              <w:pStyle w:val="TAC"/>
            </w:pPr>
            <w:r>
              <w:t xml:space="preserve">0..1</w:t>
            </w:r>
          </w:p>
        </w:tc>
        <w:tc>
          <w:tcPr/>
          <w:p>
            <w:pPr>
              <w:pStyle w:val="TAC"/>
            </w:pPr>
            <w:r>
              <w:t xml:space="preserve">RW</w:t>
            </w:r>
          </w:p>
        </w:tc>
        <w:tc>
          <w:tcPr/>
          <w:p>
            <w:pPr>
              <w:pStyle w:val="TAC"/>
            </w:pPr>
            <w:r>
              <w:t xml:space="preserve">The URL of the ML model. This cannot be present with</w:t>
            </w:r>
            <w:r>
              <w:t xml:space="preserve"> </w:t>
            </w:r>
            <w:r>
              <w:rPr>
                <w:i/>
                <w:iCs/>
              </w:rPr>
              <w:t xml:space="preserve">mlModel</w:t>
            </w:r>
            <w:r>
              <w:t xml:space="preserve"> </w:t>
            </w:r>
            <w:r>
              <w:t xml:space="preserve">.</w:t>
            </w:r>
          </w:p>
        </w:tc>
        <w:tc>
          <w:tcPr/>
          <w:p>
            <w:pPr>
              <w:pStyle w:val="TAC"/>
            </w:pPr>
            <w:r>
              <w:t xml:space="preserve">OA</w:t>
            </w:r>
          </w:p>
        </w:tc>
      </w:tr>
    </w:tbl>
    <w:p>
      <w:pPr>
        <w:spacing w:before="0" w:after="180"/>
      </w:pPr>
    </w:p>
    <w:bookmarkEnd w:id="19"/>
    <w:bookmarkStart w:id="23" w:name="resource-type-modeldeploymentlist"/>
    <w:p>
      <w:pPr>
        <w:pStyle w:val="Heading4"/>
      </w:pPr>
      <w:r>
        <w:t>7.1.2.3</w:t>
        <w:tab/>
        <w:t xml:space="preserve">Resource Type modelDeploymentList</w:t>
      </w:r>
    </w:p>
    <w:p>
      <w:pPr>
        <w:pStyle w:val="Normal"/>
      </w:pPr>
      <w:r>
        <w:t xml:space="preserve">The &lt;modelDeploymentList&gt; resource represents the meta data of ML model deployements while each ML model deployment is respresented in a child &lt;modelDeployment&gt; resource. This resource can be created as a child of an &lt;AE&gt; resource which represents an IoT device, so the deployment list resouce can work as a list of remote ML model deployments.</w:t>
      </w:r>
    </w:p>
    <w:p>
      <w:pPr>
        <w:pStyle w:val="TH"/>
      </w:pPr>
      <w:r>
        <w:t xml:space="preserve">Table 7.1.2.3-1: Child resources of &lt;modelDeploymentList&gt; resource</w:t>
      </w:r>
    </w:p>
    <w:tbl>
      <w:tblPr>
        <w:tblStyle w:val="Table"/>
        <w:tblW w:type="pct" w:w="5000"/>
        <w:tblLayout w:type="fixed"/>
        <w:tblLook w:firstRow="1" w:lastRow="0" w:firstColumn="0" w:lastColumn="0" w:noHBand="0" w:noVBand="0" w:val="0020"/>
        <w:tblCaption w:val="Table 7.1.2.3-1: Child resources of &lt;modelDeploymentList&gt; resource"/>
      </w:tblPr>
      <w:tblGrid>
        <w:gridCol w:w="1584"/>
        <w:gridCol w:w="1584"/>
        <w:gridCol w:w="1584"/>
        <w:gridCol w:w="1584"/>
        <w:gridCol w:w="1584"/>
      </w:tblGrid>
      <w:tr>
        <w:trPr>
          <w:tblHeader w:val="on"/>
        </w:trPr>
        <w:tc>
          <w:tcPr/>
          <w:p>
            <w:pPr>
              <w:pStyle w:val="TAH"/>
            </w:pPr>
            <w:r>
              <w:rPr>
                <w:b w:val="true"/>
              </w:rPr>
              <w:t xml:space="preserve">Child Resources of</w:t>
            </w:r>
            <w:r>
              <w:rPr>
                <w:b w:val="true"/>
              </w:rPr>
              <w:t xml:space="preserve"> </w:t>
            </w:r>
            <w:r>
              <w:rPr>
                <w:i/>
                <w:iCs/>
                <w:b w:val="true"/>
              </w:rPr>
              <w:t xml:space="preserve">&lt;modelDeploymentList&gt;</w:t>
            </w:r>
          </w:p>
        </w:tc>
        <w:tc>
          <w:tcPr/>
          <w:p>
            <w:pPr>
              <w:pStyle w:val="TAH"/>
            </w:pPr>
            <w:r>
              <w:rPr>
                <w:b w:val="true"/>
              </w:rPr>
              <w:t xml:space="preserve">Child Resource Type</w:t>
            </w:r>
          </w:p>
        </w:tc>
        <w:tc>
          <w:tcPr/>
          <w:p>
            <w:pPr>
              <w:pStyle w:val="TAH"/>
            </w:pPr>
            <w:r>
              <w:rPr>
                <w:b w:val="true"/>
              </w:rPr>
              <w:t xml:space="preserve">Multiplicity</w:t>
            </w:r>
          </w:p>
        </w:tc>
        <w:tc>
          <w:tcPr/>
          <w:p>
            <w:pPr>
              <w:pStyle w:val="TAH"/>
            </w:pPr>
            <w:r>
              <w:rPr>
                <w:b w:val="true"/>
              </w:rPr>
              <w:t xml:space="preserve">Description</w:t>
            </w:r>
          </w:p>
        </w:tc>
        <w:tc>
          <w:tcPr/>
          <w:p>
            <w:pPr>
              <w:pStyle w:val="TAH"/>
            </w:pPr>
            <w:r>
              <w:rPr>
                <w:i/>
                <w:iCs/>
                <w:b w:val="true"/>
              </w:rPr>
              <w:t xml:space="preserve">&lt;modelDeploymentList&gt;</w:t>
            </w:r>
            <w:r>
              <w:rPr>
                <w:b w:val="true"/>
              </w:rPr>
              <w:t xml:space="preserve"> </w:t>
            </w:r>
            <w:r>
              <w:rPr>
                <w:b w:val="true"/>
              </w:rPr>
              <w:t xml:space="preserve">Child Resource Types</w:t>
            </w:r>
          </w:p>
        </w:tc>
      </w:tr>
      <w:tr>
        <w:tc>
          <w:tcPr/>
          <w:p>
            <w:pPr>
              <w:pStyle w:val="TAC"/>
            </w:pPr>
            <w:r>
              <w:rPr>
                <w:i/>
                <w:iCs/>
              </w:rPr>
              <w:t xml:space="preserve">[variable]</w:t>
            </w:r>
          </w:p>
        </w:tc>
        <w:tc>
          <w:tcPr/>
          <w:p>
            <w:pPr>
              <w:pStyle w:val="TAC"/>
            </w:pPr>
            <w:r>
              <w:rPr>
                <w:i/>
                <w:iCs/>
              </w:rPr>
              <w:t xml:space="preserve">&lt;semanticDescriptor&gt;</w:t>
            </w:r>
          </w:p>
        </w:tc>
        <w:tc>
          <w:tcPr/>
          <w:p>
            <w:pPr>
              <w:pStyle w:val="TAC"/>
            </w:pPr>
            <w:r>
              <w:t xml:space="preserve">0..n</w:t>
            </w:r>
          </w:p>
        </w:tc>
        <w:tc>
          <w:tcPr/>
          <w:p>
            <w:pPr>
              <w:pStyle w:val="TAC"/>
            </w:pPr>
            <w:r>
              <w:t xml:space="preserve">See clause 9.6.30</w:t>
            </w:r>
            <w:r>
              <w:t xml:space="preserve"> </w:t>
            </w:r>
            <w:hyperlink w:anchor="X265a31bd79b370d6ad9fbecf643e6fa5b1c09d5">
              <w:r>
                <w:rPr>
                  <w:rStyle w:val="Normal"/>
                </w:rPr>
                <w:t xml:space="preserve">[1]</w:t>
              </w:r>
            </w:hyperlink>
          </w:p>
        </w:tc>
        <w:tc>
          <w:tcPr/>
          <w:p>
            <w:pPr>
              <w:pStyle w:val="TAC"/>
            </w:pPr>
            <w:r>
              <w:rPr>
                <w:i/>
                <w:iCs/>
              </w:rPr>
              <w:t xml:space="preserve">&lt;semanticDescriptor&gt;, &lt;semanticDescriptorAnnc&gt;</w:t>
            </w:r>
          </w:p>
        </w:tc>
      </w:tr>
      <w:tr>
        <w:tc>
          <w:tcPr/>
          <w:p>
            <w:pPr>
              <w:pStyle w:val="TAC"/>
            </w:pPr>
            <w:r>
              <w:rPr>
                <w:i/>
                <w:iCs/>
              </w:rPr>
              <w:t xml:space="preserve">[variable]</w:t>
            </w:r>
          </w:p>
        </w:tc>
        <w:tc>
          <w:tcPr/>
          <w:p>
            <w:pPr>
              <w:pStyle w:val="TAC"/>
            </w:pPr>
            <w:r>
              <w:rPr>
                <w:i/>
                <w:iCs/>
              </w:rPr>
              <w:t xml:space="preserve">&lt;subscription&gt;</w:t>
            </w:r>
          </w:p>
        </w:tc>
        <w:tc>
          <w:tcPr/>
          <w:p>
            <w:pPr>
              <w:pStyle w:val="TAC"/>
            </w:pPr>
            <w:r>
              <w:t xml:space="preserve">0..n</w:t>
            </w:r>
          </w:p>
        </w:tc>
        <w:tc>
          <w:tcPr/>
          <w:p>
            <w:pPr>
              <w:pStyle w:val="TAC"/>
            </w:pPr>
            <w:r>
              <w:t xml:space="preserve">See clause 9.6.8</w:t>
            </w:r>
            <w:r>
              <w:t xml:space="preserve"> </w:t>
            </w:r>
            <w:hyperlink w:anchor="X265a31bd79b370d6ad9fbecf643e6fa5b1c09d5">
              <w:r>
                <w:rPr>
                  <w:rStyle w:val="Normal"/>
                </w:rPr>
                <w:t xml:space="preserve">[1]</w:t>
              </w:r>
            </w:hyperlink>
          </w:p>
        </w:tc>
        <w:tc>
          <w:tcPr/>
          <w:p>
            <w:pPr>
              <w:pStyle w:val="TAC"/>
            </w:pPr>
            <w:r>
              <w:rPr>
                <w:i/>
                <w:iCs/>
              </w:rPr>
              <w:t xml:space="preserve">&lt;subscription&gt;</w:t>
            </w:r>
          </w:p>
        </w:tc>
      </w:tr>
      <w:tr>
        <w:tc>
          <w:tcPr/>
          <w:p>
            <w:pPr>
              <w:pStyle w:val="TAC"/>
            </w:pPr>
            <w:r>
              <w:rPr>
                <w:i/>
                <w:iCs/>
              </w:rPr>
              <w:t xml:space="preserve">[variable]</w:t>
            </w:r>
          </w:p>
        </w:tc>
        <w:tc>
          <w:tcPr/>
          <w:p>
            <w:pPr>
              <w:pStyle w:val="TAC"/>
            </w:pPr>
            <w:r>
              <w:rPr>
                <w:i/>
                <w:iCs/>
              </w:rPr>
              <w:t xml:space="preserve">&lt;modelDeployment&gt;</w:t>
            </w:r>
          </w:p>
        </w:tc>
        <w:tc>
          <w:tcPr/>
          <w:p>
            <w:pPr>
              <w:pStyle w:val="TAC"/>
            </w:pPr>
            <w:r>
              <w:t xml:space="preserve">0..n</w:t>
            </w:r>
          </w:p>
        </w:tc>
        <w:tc>
          <w:tcPr/>
          <w:p>
            <w:pPr>
              <w:pStyle w:val="TAC"/>
            </w:pPr>
            <w:r>
              <w:t xml:space="preserve">See 7.1.2.4</w:t>
            </w:r>
          </w:p>
        </w:tc>
        <w:tc>
          <w:tcPr/>
          <w:p>
            <w:pPr>
              <w:pStyle w:val="TAC"/>
            </w:pPr>
            <w:r>
              <w:rPr>
                <w:i/>
                <w:iCs/>
              </w:rPr>
              <w:t xml:space="preserve">&lt;modelDeploymentAnnc&gt;</w:t>
            </w:r>
          </w:p>
        </w:tc>
      </w:tr>
    </w:tbl>
    <w:p>
      <w:pPr>
        <w:spacing w:before="0" w:after="180"/>
      </w:pPr>
    </w:p>
    <w:p>
      <w:pPr>
        <w:pStyle w:val="Normal"/>
      </w:pPr>
      <w:r>
        <w:t>The &lt;modelDeploymentList&gt; resource shall contain the attributes specified in table 7.1.2.3</w:t>
      </w:r>
      <w:r>
        <w:noBreakHyphen/>
      </w:r>
      <w:r>
        <w:t>2.</w:t>
      </w:r>
    </w:p>
    <w:p>
      <w:pPr>
        <w:pStyle w:val="TH"/>
      </w:pPr>
      <w:r>
        <w:t xml:space="preserve">Table 7.1.2.3-2: Attributes of &lt;modelDeploymentList&gt; resource</w:t>
      </w:r>
    </w:p>
    <w:tbl>
      <w:tblPr>
        <w:tblStyle w:val="Table"/>
        <w:tblW w:type="pct" w:w="5000"/>
        <w:tblLayout w:type="fixed"/>
        <w:tblLook w:firstRow="1" w:lastRow="0" w:firstColumn="0" w:lastColumn="0" w:noHBand="0" w:noVBand="0" w:val="0020"/>
        <w:tblCaption w:val="Table 7.1.2.3-2: Attributes of &lt;modelDeploymentList&gt; resource"/>
      </w:tblPr>
      <w:tblGrid>
        <w:gridCol w:w="1584"/>
        <w:gridCol w:w="1584"/>
        <w:gridCol w:w="1584"/>
        <w:gridCol w:w="1584"/>
        <w:gridCol w:w="1584"/>
      </w:tblGrid>
      <w:tr>
        <w:trPr>
          <w:tblHeader w:val="on"/>
        </w:trPr>
        <w:tc>
          <w:tcPr/>
          <w:p>
            <w:pPr>
              <w:pStyle w:val="TAH"/>
            </w:pPr>
            <w:r>
              <w:rPr>
                <w:b w:val="true"/>
              </w:rPr>
              <w:t xml:space="preserve">Attributes of</w:t>
            </w:r>
            <w:r>
              <w:rPr>
                <w:b w:val="true"/>
              </w:rPr>
              <w:t xml:space="preserve"> </w:t>
            </w:r>
            <w:r>
              <w:rPr>
                <w:i/>
                <w:iCs/>
                <w:b w:val="true"/>
              </w:rPr>
              <w:t xml:space="preserve">&lt;modelDeploymentList&gt;</w:t>
            </w:r>
          </w:p>
        </w:tc>
        <w:tc>
          <w:tcPr/>
          <w:p>
            <w:pPr>
              <w:pStyle w:val="TAH"/>
            </w:pPr>
            <w:r>
              <w:rPr>
                <w:b w:val="true"/>
              </w:rPr>
              <w:t xml:space="preserve">Multiplicity</w:t>
            </w:r>
          </w:p>
        </w:tc>
        <w:tc>
          <w:tcPr/>
          <w:p>
            <w:pPr>
              <w:pStyle w:val="TAH"/>
            </w:pPr>
            <w:r>
              <w:rPr>
                <w:b w:val="true"/>
              </w:rPr>
              <w:t xml:space="preserve">RW/</w:t>
            </w:r>
            <w:r>
              <w:rPr>
                <w:b w:val="true"/>
              </w:rPr>
              <w:t xml:space="preserve">RO/</w:t>
            </w:r>
            <w:r>
              <w:rPr>
                <w:b w:val="true"/>
              </w:rPr>
              <w:t xml:space="preserve">WO</w:t>
            </w:r>
          </w:p>
        </w:tc>
        <w:tc>
          <w:tcPr/>
          <w:p>
            <w:pPr>
              <w:pStyle w:val="TAH"/>
            </w:pPr>
            <w:r>
              <w:rPr>
                <w:b w:val="true"/>
              </w:rPr>
              <w:t xml:space="preserve">Description</w:t>
            </w:r>
          </w:p>
        </w:tc>
        <w:tc>
          <w:tcPr/>
          <w:p>
            <w:pPr>
              <w:pStyle w:val="TAH"/>
            </w:pPr>
            <w:r>
              <w:rPr>
                <w:i/>
                <w:iCs/>
                <w:b w:val="true"/>
              </w:rPr>
              <w:t xml:space="preserve">&lt;modelDeploymentListAnnc&gt;</w:t>
            </w:r>
            <w:r>
              <w:rPr>
                <w:b w:val="true"/>
              </w:rPr>
              <w:t xml:space="preserve"> </w:t>
            </w:r>
            <w:r>
              <w:rPr>
                <w:b w:val="true"/>
              </w:rPr>
              <w:t xml:space="preserve">Attributes</w:t>
            </w:r>
          </w:p>
        </w:tc>
      </w:tr>
      <w:tr>
        <w:tc>
          <w:tcPr/>
          <w:p>
            <w:pPr>
              <w:pStyle w:val="TAC"/>
            </w:pPr>
            <w:r>
              <w:rPr>
                <w:i/>
                <w:iCs/>
              </w:rPr>
              <w:t xml:space="preserve">resourceType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resourceID</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resourceName</w:t>
            </w:r>
          </w:p>
        </w:tc>
        <w:tc>
          <w:tcPr/>
          <w:p>
            <w:pPr>
              <w:pStyle w:val="TAC"/>
            </w:pPr>
            <w:r>
              <w:t xml:space="preserve">1</w:t>
            </w:r>
          </w:p>
        </w:tc>
        <w:tc>
          <w:tcPr/>
          <w:p>
            <w:pPr>
              <w:pStyle w:val="TAC"/>
            </w:pPr>
            <w:r>
              <w:t xml:space="preserve">WO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parentID</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expirationTime</w:t>
            </w:r>
          </w:p>
        </w:tc>
        <w:tc>
          <w:tcPr/>
          <w:p>
            <w:pPr>
              <w:pStyle w:val="TAC"/>
            </w:pPr>
            <w:r>
              <w:t xml:space="preserve">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accessControlPolicyIDs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labels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creationTime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lastModifiedTime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announceTo</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announcedAttribute</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announceSyncType</w:t>
            </w:r>
          </w:p>
        </w:tc>
        <w:tc>
          <w:tcPr/>
          <w:p>
            <w:pPr>
              <w:pStyle w:val="TAC"/>
            </w:pPr>
            <w:r>
              <w:t xml:space="preserve">0..1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dynamicAuthorizationConsultationIDs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OA</w:t>
            </w:r>
          </w:p>
        </w:tc>
      </w:tr>
      <w:tr>
        <w:tc>
          <w:tcPr/>
          <w:p>
            <w:pPr>
              <w:pStyle w:val="TAC"/>
            </w:pPr>
            <w:r>
              <w:rPr>
                <w:i/>
                <w:iCs/>
              </w:rPr>
              <w:t xml:space="preserve">creator</w:t>
            </w:r>
          </w:p>
        </w:tc>
        <w:tc>
          <w:tcPr/>
          <w:p>
            <w:pPr>
              <w:pStyle w:val="TAC"/>
            </w:pPr>
            <w:r>
              <w:t xml:space="preserve">0..1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custodian</w:t>
            </w:r>
          </w:p>
        </w:tc>
        <w:tc>
          <w:tcPr/>
          <w:p>
            <w:pPr>
              <w:pStyle w:val="TAC"/>
            </w:pPr>
            <w:r>
              <w:t xml:space="preserve">0..1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numberOfDeployedModels</w:t>
            </w:r>
          </w:p>
        </w:tc>
        <w:tc>
          <w:tcPr/>
          <w:p>
            <w:pPr>
              <w:pStyle w:val="TAC"/>
            </w:pPr>
            <w:r>
              <w:t xml:space="preserve">1</w:t>
            </w:r>
          </w:p>
        </w:tc>
        <w:tc>
          <w:tcPr/>
          <w:p>
            <w:pPr>
              <w:pStyle w:val="TAC"/>
            </w:pPr>
            <w:r>
              <w:t xml:space="preserve">RO</w:t>
            </w:r>
          </w:p>
        </w:tc>
        <w:tc>
          <w:tcPr/>
          <w:p>
            <w:pPr>
              <w:pStyle w:val="TAC"/>
            </w:pPr>
            <w:r>
              <w:t xml:space="preserve">The the number of ML models whose status is</w:t>
            </w:r>
            <w:r>
              <w:t xml:space="preserve"> </w:t>
            </w:r>
            <w:r>
              <w:t xml:space="preserve">"deployed"</w:t>
            </w:r>
            <w:r>
              <w:t xml:space="preserve"> </w:t>
            </w:r>
            <w:r>
              <w:t xml:space="preserve">among the models in this deployment list.</w:t>
            </w:r>
          </w:p>
        </w:tc>
        <w:tc>
          <w:tcPr/>
          <w:p>
            <w:pPr>
              <w:pStyle w:val="TAC"/>
            </w:pPr>
            <w:r>
              <w:t xml:space="preserve">OA</w:t>
            </w:r>
          </w:p>
        </w:tc>
      </w:tr>
      <w:tr>
        <w:tc>
          <w:tcPr/>
          <w:p>
            <w:pPr>
              <w:pStyle w:val="TAC"/>
            </w:pPr>
            <w:r>
              <w:rPr>
                <w:i/>
                <w:iCs/>
              </w:rPr>
              <w:t xml:space="preserve">numberOfRunningModels</w:t>
            </w:r>
          </w:p>
        </w:tc>
        <w:tc>
          <w:tcPr/>
          <w:p>
            <w:pPr>
              <w:pStyle w:val="TAC"/>
            </w:pPr>
            <w:r>
              <w:t xml:space="preserve">1</w:t>
            </w:r>
          </w:p>
        </w:tc>
        <w:tc>
          <w:tcPr/>
          <w:p>
            <w:pPr>
              <w:pStyle w:val="TAC"/>
            </w:pPr>
            <w:r>
              <w:t xml:space="preserve">RO</w:t>
            </w:r>
          </w:p>
        </w:tc>
        <w:tc>
          <w:tcPr/>
          <w:p>
            <w:pPr>
              <w:pStyle w:val="TAC"/>
            </w:pPr>
            <w:r>
              <w:t xml:space="preserve">The the number of ML models whose status is</w:t>
            </w:r>
            <w:r>
              <w:t xml:space="preserve"> </w:t>
            </w:r>
            <w:r>
              <w:t xml:space="preserve">"running"</w:t>
            </w:r>
            <w:r>
              <w:t xml:space="preserve"> </w:t>
            </w:r>
            <w:r>
              <w:t xml:space="preserve">among the models in this deployment list.</w:t>
            </w:r>
          </w:p>
        </w:tc>
        <w:tc>
          <w:tcPr/>
          <w:p>
            <w:pPr>
              <w:pStyle w:val="TAC"/>
            </w:pPr>
            <w:r>
              <w:t xml:space="preserve">OA</w:t>
            </w:r>
          </w:p>
        </w:tc>
      </w:tr>
      <w:tr>
        <w:tc>
          <w:tcPr/>
          <w:p>
            <w:pPr>
              <w:pStyle w:val="TAC"/>
            </w:pPr>
            <w:r>
              <w:rPr>
                <w:i/>
                <w:iCs/>
              </w:rPr>
              <w:t xml:space="preserve">numberOfStoppedModels</w:t>
            </w:r>
          </w:p>
        </w:tc>
        <w:tc>
          <w:tcPr/>
          <w:p>
            <w:pPr>
              <w:pStyle w:val="TAC"/>
            </w:pPr>
            <w:r>
              <w:t xml:space="preserve">1</w:t>
            </w:r>
          </w:p>
        </w:tc>
        <w:tc>
          <w:tcPr/>
          <w:p>
            <w:pPr>
              <w:pStyle w:val="TAC"/>
            </w:pPr>
            <w:r>
              <w:t xml:space="preserve">RO</w:t>
            </w:r>
          </w:p>
        </w:tc>
        <w:tc>
          <w:tcPr/>
          <w:p>
            <w:pPr>
              <w:pStyle w:val="TAC"/>
            </w:pPr>
            <w:r>
              <w:t xml:space="preserve">The the number of ML models whose status is</w:t>
            </w:r>
            <w:r>
              <w:t xml:space="preserve"> </w:t>
            </w:r>
            <w:r>
              <w:t xml:space="preserve">"stopped"</w:t>
            </w:r>
            <w:r>
              <w:t xml:space="preserve"> </w:t>
            </w:r>
            <w:r>
              <w:t xml:space="preserve">among the models in this deployment list.</w:t>
            </w:r>
          </w:p>
        </w:tc>
        <w:tc>
          <w:tcPr/>
          <w:p>
            <w:pPr>
              <w:pStyle w:val="TAC"/>
            </w:pPr>
            <w:r>
              <w:t xml:space="preserve">OA</w:t>
            </w:r>
          </w:p>
        </w:tc>
      </w:tr>
    </w:tbl>
    <w:p>
      <w:pPr>
        <w:spacing w:before="0" w:after="180"/>
      </w:pPr>
    </w:p>
    <w:bookmarkEnd w:id="20"/>
    <w:bookmarkStart w:id="24" w:name="resource-type-modeldeployment"/>
    <w:p>
      <w:pPr>
        <w:pStyle w:val="Heading4"/>
      </w:pPr>
      <w:r>
        <w:t>7.1.2.4</w:t>
        <w:tab/>
        <w:t xml:space="preserve">Resource Type modelDeployment</w:t>
      </w:r>
    </w:p>
    <w:p>
      <w:pPr>
        <w:pStyle w:val="Normal"/>
      </w:pPr>
      <w:r>
        <w:t xml:space="preserve">The &lt;modelDeployment&gt; resource represents an ML model deployment. An ML AE (e.g. AIoT device) is expected to subscribe to the parent &lt;modelDeploymentList&gt; resource for the newly created &lt;modelDeployment&gt; resource. When the AE gets the new ML model deployment, it retrieves the ML model by the modelID attribute. Once the AE serves the model, then it gets the inference input by the inputResource and run the ML model. Then the AE stores the inference result into the resource indicated by the outputResource. A referred resource by inputResource and outputResource are aresource sharing resources (e.g. &lt;container&gt; resource).</w:t>
      </w:r>
    </w:p>
    <w:p>
      <w:pPr>
        <w:pStyle w:val="Normal"/>
      </w:pPr>
      <w:r>
        <w:t xml:space="preserve">Another AE can remotely manipulate the model status with the modelCommand attribute. It can run or stop the deployed model.</w:t>
      </w:r>
    </w:p>
    <w:p>
      <w:pPr>
        <w:pStyle w:val="TH"/>
      </w:pPr>
      <w:r>
        <w:t xml:space="preserve">Table 7.1.2.4-1: Child resources of &lt;modelDeployment&gt; resource</w:t>
      </w:r>
    </w:p>
    <w:tbl>
      <w:tblPr>
        <w:tblStyle w:val="Table"/>
        <w:tblW w:type="pct" w:w="5000"/>
        <w:tblLayout w:type="fixed"/>
        <w:tblLook w:firstRow="1" w:lastRow="0" w:firstColumn="0" w:lastColumn="0" w:noHBand="0" w:noVBand="0" w:val="0020"/>
        <w:tblCaption w:val="Table 7.1.2.4-1: Child resources of &lt;modelDeployment&gt; resource"/>
      </w:tblPr>
      <w:tblGrid>
        <w:gridCol w:w="1584"/>
        <w:gridCol w:w="1584"/>
        <w:gridCol w:w="1584"/>
        <w:gridCol w:w="1584"/>
        <w:gridCol w:w="1584"/>
      </w:tblGrid>
      <w:tr>
        <w:trPr>
          <w:tblHeader w:val="on"/>
        </w:trPr>
        <w:tc>
          <w:tcPr/>
          <w:p>
            <w:pPr>
              <w:pStyle w:val="TAH"/>
            </w:pPr>
            <w:r>
              <w:rPr>
                <w:b w:val="true"/>
              </w:rPr>
              <w:t xml:space="preserve">Child Resources of</w:t>
            </w:r>
            <w:r>
              <w:rPr>
                <w:b w:val="true"/>
              </w:rPr>
              <w:t xml:space="preserve"> </w:t>
            </w:r>
            <w:r>
              <w:rPr>
                <w:i/>
                <w:iCs/>
                <w:b w:val="true"/>
              </w:rPr>
              <w:t xml:space="preserve">&lt;modelDeployment&gt;</w:t>
            </w:r>
          </w:p>
        </w:tc>
        <w:tc>
          <w:tcPr/>
          <w:p>
            <w:pPr>
              <w:pStyle w:val="TAH"/>
            </w:pPr>
            <w:r>
              <w:rPr>
                <w:b w:val="true"/>
              </w:rPr>
              <w:t xml:space="preserve">Child Resource Type</w:t>
            </w:r>
          </w:p>
        </w:tc>
        <w:tc>
          <w:tcPr/>
          <w:p>
            <w:pPr>
              <w:pStyle w:val="TAH"/>
            </w:pPr>
            <w:r>
              <w:rPr>
                <w:b w:val="true"/>
              </w:rPr>
              <w:t xml:space="preserve">Multiplicity</w:t>
            </w:r>
          </w:p>
        </w:tc>
        <w:tc>
          <w:tcPr/>
          <w:p>
            <w:pPr>
              <w:pStyle w:val="TAH"/>
            </w:pPr>
            <w:r>
              <w:rPr>
                <w:b w:val="true"/>
              </w:rPr>
              <w:t xml:space="preserve">Description</w:t>
            </w:r>
          </w:p>
        </w:tc>
        <w:tc>
          <w:tcPr/>
          <w:p>
            <w:pPr>
              <w:pStyle w:val="TAH"/>
            </w:pPr>
            <w:r>
              <w:rPr>
                <w:i/>
                <w:iCs/>
                <w:b w:val="true"/>
              </w:rPr>
              <w:t xml:space="preserve">&lt;modelDeploymentAnnc&gt;</w:t>
            </w:r>
            <w:r>
              <w:rPr>
                <w:b w:val="true"/>
              </w:rPr>
              <w:t xml:space="preserve"> </w:t>
            </w:r>
            <w:r>
              <w:rPr>
                <w:b w:val="true"/>
              </w:rPr>
              <w:t xml:space="preserve">Child Resource Types</w:t>
            </w:r>
          </w:p>
        </w:tc>
      </w:tr>
      <w:tr>
        <w:tc>
          <w:tcPr/>
          <w:p>
            <w:pPr>
              <w:pStyle w:val="TAC"/>
            </w:pPr>
            <w:r>
              <w:rPr>
                <w:i/>
                <w:iCs/>
              </w:rPr>
              <w:t xml:space="preserve">[variable]</w:t>
            </w:r>
          </w:p>
        </w:tc>
        <w:tc>
          <w:tcPr/>
          <w:p>
            <w:pPr>
              <w:pStyle w:val="TAC"/>
            </w:pPr>
            <w:r>
              <w:rPr>
                <w:i/>
                <w:iCs/>
              </w:rPr>
              <w:t xml:space="preserve">&lt;semanticDescriptor&gt;</w:t>
            </w:r>
          </w:p>
        </w:tc>
        <w:tc>
          <w:tcPr/>
          <w:p>
            <w:pPr>
              <w:pStyle w:val="TAC"/>
            </w:pPr>
            <w:r>
              <w:t xml:space="preserve">0..n</w:t>
            </w:r>
          </w:p>
        </w:tc>
        <w:tc>
          <w:tcPr/>
          <w:p>
            <w:pPr>
              <w:pStyle w:val="TAC"/>
            </w:pPr>
            <w:r>
              <w:t xml:space="preserve">See clause 9.6.30</w:t>
            </w:r>
            <w:r>
              <w:t xml:space="preserve"> </w:t>
            </w:r>
            <w:hyperlink w:anchor="X265a31bd79b370d6ad9fbecf643e6fa5b1c09d5">
              <w:r>
                <w:rPr>
                  <w:rStyle w:val="Normal"/>
                </w:rPr>
                <w:t xml:space="preserve">[1]</w:t>
              </w:r>
            </w:hyperlink>
          </w:p>
        </w:tc>
        <w:tc>
          <w:tcPr/>
          <w:p>
            <w:pPr>
              <w:pStyle w:val="TAC"/>
            </w:pPr>
            <w:r>
              <w:rPr>
                <w:i/>
                <w:iCs/>
              </w:rPr>
              <w:t xml:space="preserve">&lt;semanticDescriptor&gt;, &lt;semanticDescriptorAnnc&gt;</w:t>
            </w:r>
          </w:p>
        </w:tc>
      </w:tr>
      <w:tr>
        <w:tc>
          <w:tcPr/>
          <w:p>
            <w:pPr>
              <w:pStyle w:val="TAC"/>
            </w:pPr>
            <w:r>
              <w:rPr>
                <w:i/>
                <w:iCs/>
              </w:rPr>
              <w:t xml:space="preserve">[variable]</w:t>
            </w:r>
          </w:p>
        </w:tc>
        <w:tc>
          <w:tcPr/>
          <w:p>
            <w:pPr>
              <w:pStyle w:val="TAC"/>
            </w:pPr>
            <w:r>
              <w:rPr>
                <w:i/>
                <w:iCs/>
              </w:rPr>
              <w:t xml:space="preserve">&lt;subscription&gt;</w:t>
            </w:r>
          </w:p>
        </w:tc>
        <w:tc>
          <w:tcPr/>
          <w:p>
            <w:pPr>
              <w:pStyle w:val="TAC"/>
            </w:pPr>
            <w:r>
              <w:t xml:space="preserve">0..n</w:t>
            </w:r>
          </w:p>
        </w:tc>
        <w:tc>
          <w:tcPr/>
          <w:p>
            <w:pPr>
              <w:pStyle w:val="TAC"/>
            </w:pPr>
            <w:r>
              <w:t xml:space="preserve">See clause 9.6.8</w:t>
            </w:r>
            <w:r>
              <w:t xml:space="preserve"> </w:t>
            </w:r>
            <w:hyperlink w:anchor="X265a31bd79b370d6ad9fbecf643e6fa5b1c09d5">
              <w:r>
                <w:rPr>
                  <w:rStyle w:val="Normal"/>
                </w:rPr>
                <w:t xml:space="preserve">[1]</w:t>
              </w:r>
            </w:hyperlink>
          </w:p>
        </w:tc>
        <w:tc>
          <w:tcPr/>
          <w:p>
            <w:pPr>
              <w:pStyle w:val="TAC"/>
            </w:pPr>
            <w:r>
              <w:rPr>
                <w:i/>
                <w:iCs/>
              </w:rPr>
              <w:t xml:space="preserve">&lt;subscription&gt;</w:t>
            </w:r>
          </w:p>
        </w:tc>
      </w:tr>
    </w:tbl>
    <w:p>
      <w:pPr>
        <w:spacing w:before="0" w:after="180"/>
      </w:pPr>
    </w:p>
    <w:p>
      <w:pPr>
        <w:pStyle w:val="Normal"/>
      </w:pPr>
      <w:r>
        <w:t>The &lt;modelDeployment&gt; resource shall contain the attributes specified in table 7.1.2.4</w:t>
      </w:r>
      <w:r>
        <w:noBreakHyphen/>
      </w:r>
      <w:r>
        <w:t>2.</w:t>
      </w:r>
    </w:p>
    <w:p>
      <w:pPr>
        <w:pStyle w:val="TH"/>
      </w:pPr>
      <w:r>
        <w:t xml:space="preserve">Table 7.1.2.4-2: Attributes of &lt;modelDeployment&gt; resource</w:t>
      </w:r>
    </w:p>
    <w:tbl>
      <w:tblPr>
        <w:tblStyle w:val="Table"/>
        <w:tblW w:type="pct" w:w="5000"/>
        <w:tblLayout w:type="fixed"/>
        <w:tblLook w:firstRow="1" w:lastRow="0" w:firstColumn="0" w:lastColumn="0" w:noHBand="0" w:noVBand="0" w:val="0020"/>
        <w:tblCaption w:val="Table 7.1.2.4-2: Attributes of &lt;modelDeployment&gt; resource"/>
      </w:tblPr>
      <w:tblGrid>
        <w:gridCol w:w="1584"/>
        <w:gridCol w:w="1584"/>
        <w:gridCol w:w="1584"/>
        <w:gridCol w:w="1584"/>
        <w:gridCol w:w="1584"/>
      </w:tblGrid>
      <w:tr>
        <w:trPr>
          <w:tblHeader w:val="on"/>
        </w:trPr>
        <w:tc>
          <w:tcPr/>
          <w:p>
            <w:pPr>
              <w:pStyle w:val="TAH"/>
            </w:pPr>
            <w:r>
              <w:rPr>
                <w:b w:val="true"/>
              </w:rPr>
              <w:t xml:space="preserve">Attributes of</w:t>
            </w:r>
            <w:r>
              <w:rPr>
                <w:b w:val="true"/>
              </w:rPr>
              <w:t xml:space="preserve"> </w:t>
            </w:r>
            <w:r>
              <w:rPr>
                <w:i/>
                <w:iCs/>
                <w:b w:val="true"/>
              </w:rPr>
              <w:t xml:space="preserve">&lt;modelDeployment&gt;</w:t>
            </w:r>
          </w:p>
        </w:tc>
        <w:tc>
          <w:tcPr/>
          <w:p>
            <w:pPr>
              <w:pStyle w:val="TAH"/>
            </w:pPr>
            <w:r>
              <w:rPr>
                <w:b w:val="true"/>
              </w:rPr>
              <w:t xml:space="preserve">Multiplicity</w:t>
            </w:r>
          </w:p>
        </w:tc>
        <w:tc>
          <w:tcPr/>
          <w:p>
            <w:pPr>
              <w:pStyle w:val="TAH"/>
            </w:pPr>
            <w:r>
              <w:rPr>
                <w:b w:val="true"/>
              </w:rPr>
              <w:t xml:space="preserve">RW/</w:t>
            </w:r>
            <w:r>
              <w:rPr>
                <w:b w:val="true"/>
              </w:rPr>
              <w:t xml:space="preserve">RO/</w:t>
            </w:r>
            <w:r>
              <w:rPr>
                <w:b w:val="true"/>
              </w:rPr>
              <w:t xml:space="preserve">WO</w:t>
            </w:r>
          </w:p>
        </w:tc>
        <w:tc>
          <w:tcPr/>
          <w:p>
            <w:pPr>
              <w:pStyle w:val="TAH"/>
            </w:pPr>
            <w:r>
              <w:rPr>
                <w:b w:val="true"/>
              </w:rPr>
              <w:t xml:space="preserve">Description</w:t>
            </w:r>
          </w:p>
        </w:tc>
        <w:tc>
          <w:tcPr/>
          <w:p>
            <w:pPr>
              <w:pStyle w:val="TAH"/>
            </w:pPr>
            <w:r>
              <w:rPr>
                <w:i/>
                <w:iCs/>
                <w:b w:val="true"/>
              </w:rPr>
              <w:t xml:space="preserve">&lt;modelDeploymentAnnc&gt;</w:t>
            </w:r>
            <w:r>
              <w:rPr>
                <w:b w:val="true"/>
              </w:rPr>
              <w:t xml:space="preserve"> </w:t>
            </w:r>
            <w:r>
              <w:rPr>
                <w:b w:val="true"/>
              </w:rPr>
              <w:t xml:space="preserve">Attributes</w:t>
            </w:r>
          </w:p>
        </w:tc>
      </w:tr>
      <w:tr>
        <w:tc>
          <w:tcPr/>
          <w:p>
            <w:pPr>
              <w:pStyle w:val="TAC"/>
            </w:pPr>
            <w:r>
              <w:rPr>
                <w:i/>
                <w:iCs/>
              </w:rPr>
              <w:t xml:space="preserve">resourceType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resourceID</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resourceName</w:t>
            </w:r>
          </w:p>
        </w:tc>
        <w:tc>
          <w:tcPr/>
          <w:p>
            <w:pPr>
              <w:pStyle w:val="TAC"/>
            </w:pPr>
            <w:r>
              <w:t xml:space="preserve">1</w:t>
            </w:r>
          </w:p>
        </w:tc>
        <w:tc>
          <w:tcPr/>
          <w:p>
            <w:pPr>
              <w:pStyle w:val="TAC"/>
            </w:pPr>
            <w:r>
              <w:t xml:space="preserve">WO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parentID</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expirationTime</w:t>
            </w:r>
          </w:p>
        </w:tc>
        <w:tc>
          <w:tcPr/>
          <w:p>
            <w:pPr>
              <w:pStyle w:val="TAC"/>
            </w:pPr>
            <w:r>
              <w:t xml:space="preserve">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accessControlPolicyIDs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labels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creationTime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lastModifiedTime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announceTo</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announcedAttribute</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announceSyncType</w:t>
            </w:r>
          </w:p>
        </w:tc>
        <w:tc>
          <w:tcPr/>
          <w:p>
            <w:pPr>
              <w:pStyle w:val="TAC"/>
            </w:pPr>
            <w:r>
              <w:t xml:space="preserve">0..1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dynamicAuthorizationConsultationIDs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OA</w:t>
            </w:r>
          </w:p>
        </w:tc>
      </w:tr>
      <w:tr>
        <w:tc>
          <w:tcPr/>
          <w:p>
            <w:pPr>
              <w:pStyle w:val="TAC"/>
            </w:pPr>
            <w:r>
              <w:rPr>
                <w:i/>
                <w:iCs/>
              </w:rPr>
              <w:t xml:space="preserve">creator</w:t>
            </w:r>
          </w:p>
        </w:tc>
        <w:tc>
          <w:tcPr/>
          <w:p>
            <w:pPr>
              <w:pStyle w:val="TAC"/>
            </w:pPr>
            <w:r>
              <w:t xml:space="preserve">0..1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custodian</w:t>
            </w:r>
          </w:p>
        </w:tc>
        <w:tc>
          <w:tcPr/>
          <w:p>
            <w:pPr>
              <w:pStyle w:val="TAC"/>
            </w:pPr>
            <w:r>
              <w:t xml:space="preserve">0..1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modelID</w:t>
            </w:r>
          </w:p>
        </w:tc>
        <w:tc>
          <w:tcPr/>
          <w:p>
            <w:pPr>
              <w:pStyle w:val="TAC"/>
            </w:pPr>
            <w:r>
              <w:t xml:space="preserve">1(L)</w:t>
            </w:r>
          </w:p>
        </w:tc>
        <w:tc>
          <w:tcPr/>
          <w:p>
            <w:pPr>
              <w:pStyle w:val="TAC"/>
            </w:pPr>
            <w:r>
              <w:t xml:space="preserve">WO</w:t>
            </w:r>
          </w:p>
        </w:tc>
        <w:tc>
          <w:tcPr/>
          <w:p>
            <w:pPr>
              <w:pStyle w:val="TAC"/>
            </w:pPr>
            <w:r>
              <w:t xml:space="preserve">The resource ID of the &lt;mlModel&gt; resource that is deployed.</w:t>
            </w:r>
          </w:p>
        </w:tc>
        <w:tc>
          <w:tcPr/>
          <w:p>
            <w:pPr>
              <w:pStyle w:val="TAC"/>
            </w:pPr>
            <w:r>
              <w:t xml:space="preserve">OA</w:t>
            </w:r>
          </w:p>
        </w:tc>
      </w:tr>
      <w:tr>
        <w:tc>
          <w:tcPr/>
          <w:p>
            <w:pPr>
              <w:pStyle w:val="TAC"/>
            </w:pPr>
            <w:r>
              <w:rPr>
                <w:i/>
                <w:iCs/>
              </w:rPr>
              <w:t xml:space="preserve">modelCommand</w:t>
            </w:r>
          </w:p>
        </w:tc>
        <w:tc>
          <w:tcPr/>
          <w:p>
            <w:pPr>
              <w:pStyle w:val="TAC"/>
            </w:pPr>
            <w:r>
              <w:t xml:space="preserve">1</w:t>
            </w:r>
          </w:p>
        </w:tc>
        <w:tc>
          <w:tcPr/>
          <w:p>
            <w:pPr>
              <w:pStyle w:val="TAC"/>
            </w:pPr>
            <w:r>
              <w:t xml:space="preserve">RW</w:t>
            </w:r>
          </w:p>
        </w:tc>
        <w:tc>
          <w:tcPr/>
          <w:p>
            <w:pPr>
              <w:pStyle w:val="TAC"/>
            </w:pPr>
            <w:r>
              <w:t xml:space="preserve">This attribute is not returned in a response, but can be included in an Update request to update the</w:t>
            </w:r>
            <w:r>
              <w:t xml:space="preserve"> </w:t>
            </w:r>
            <w:r>
              <w:rPr>
                <w:i/>
                <w:iCs/>
              </w:rPr>
              <w:t xml:space="preserve">modelStatus</w:t>
            </w:r>
            <w:r>
              <w:t xml:space="preserve"> </w:t>
            </w:r>
            <w:r>
              <w:t xml:space="preserve">. Allowed values for an Update request is</w:t>
            </w:r>
            <w:r>
              <w:t xml:space="preserve"> </w:t>
            </w:r>
            <w:r>
              <w:t xml:space="preserve">"run"</w:t>
            </w:r>
            <w:r>
              <w:t xml:space="preserve"> </w:t>
            </w:r>
            <w:r>
              <w:t xml:space="preserve">and</w:t>
            </w:r>
            <w:r>
              <w:t xml:space="preserve"> </w:t>
            </w:r>
            <w:r>
              <w:t xml:space="preserve">"stop"</w:t>
            </w:r>
            <w:r>
              <w:t xml:space="preserve">.</w:t>
            </w:r>
          </w:p>
        </w:tc>
        <w:tc>
          <w:tcPr/>
          <w:p>
            <w:pPr>
              <w:pStyle w:val="TAC"/>
            </w:pPr>
            <w:r>
              <w:t xml:space="preserve">NA</w:t>
            </w:r>
          </w:p>
        </w:tc>
      </w:tr>
      <w:tr>
        <w:tc>
          <w:tcPr/>
          <w:p>
            <w:pPr>
              <w:pStyle w:val="TAC"/>
            </w:pPr>
            <w:r>
              <w:rPr>
                <w:i/>
                <w:iCs/>
              </w:rPr>
              <w:t xml:space="preserve">modelStatus</w:t>
            </w:r>
          </w:p>
        </w:tc>
        <w:tc>
          <w:tcPr/>
          <w:p>
            <w:pPr>
              <w:pStyle w:val="TAC"/>
            </w:pPr>
            <w:r>
              <w:t xml:space="preserve">1</w:t>
            </w:r>
          </w:p>
        </w:tc>
        <w:tc>
          <w:tcPr/>
          <w:p>
            <w:pPr>
              <w:pStyle w:val="TAC"/>
            </w:pPr>
            <w:r>
              <w:t xml:space="preserve">RO</w:t>
            </w:r>
          </w:p>
        </w:tc>
        <w:tc>
          <w:tcPr/>
          <w:p>
            <w:pPr>
              <w:pStyle w:val="TAC"/>
            </w:pPr>
            <w:r>
              <w:t xml:space="preserve">The status of the deployed ML model which is</w:t>
            </w:r>
            <w:r>
              <w:t xml:space="preserve"> </w:t>
            </w:r>
            <w:r>
              <w:t xml:space="preserve">"deployed"</w:t>
            </w:r>
            <w:r>
              <w:t xml:space="preserve">,</w:t>
            </w:r>
            <w:r>
              <w:t xml:space="preserve"> </w:t>
            </w:r>
            <w:r>
              <w:t xml:space="preserve">"running"</w:t>
            </w:r>
            <w:r>
              <w:t xml:space="preserve"> </w:t>
            </w:r>
            <w:r>
              <w:t xml:space="preserve">or</w:t>
            </w:r>
            <w:r>
              <w:t xml:space="preserve"> </w:t>
            </w:r>
            <w:r>
              <w:t xml:space="preserve">"stopped"</w:t>
            </w:r>
            <w:r>
              <w:t xml:space="preserve">.</w:t>
            </w:r>
            <w:r>
              <w:t xml:space="preserve">The default is</w:t>
            </w:r>
            <w:r>
              <w:t xml:space="preserve"> </w:t>
            </w:r>
            <w:r>
              <w:t xml:space="preserve">"deployed"</w:t>
            </w:r>
          </w:p>
        </w:tc>
        <w:tc>
          <w:tcPr/>
          <w:p>
            <w:pPr>
              <w:pStyle w:val="TAC"/>
            </w:pPr>
            <w:r>
              <w:t xml:space="preserve">OA</w:t>
            </w:r>
          </w:p>
        </w:tc>
      </w:tr>
      <w:tr>
        <w:tc>
          <w:tcPr/>
          <w:p>
            <w:pPr>
              <w:pStyle w:val="TAC"/>
            </w:pPr>
            <w:r>
              <w:rPr>
                <w:i/>
                <w:iCs/>
              </w:rPr>
              <w:t xml:space="preserve">inputResource</w:t>
            </w:r>
          </w:p>
        </w:tc>
        <w:tc>
          <w:tcPr/>
          <w:p>
            <w:pPr>
              <w:pStyle w:val="TAC"/>
            </w:pPr>
            <w:r>
              <w:t xml:space="preserve">1</w:t>
            </w:r>
          </w:p>
        </w:tc>
        <w:tc>
          <w:tcPr/>
          <w:p>
            <w:pPr>
              <w:pStyle w:val="TAC"/>
            </w:pPr>
            <w:r>
              <w:t xml:space="preserve">RW</w:t>
            </w:r>
          </w:p>
        </w:tc>
        <w:tc>
          <w:tcPr/>
          <w:p>
            <w:pPr>
              <w:pStyle w:val="TAC"/>
            </w:pPr>
            <w:r>
              <w:t xml:space="preserve">The resource ID of the inference input resource.</w:t>
            </w:r>
          </w:p>
        </w:tc>
        <w:tc>
          <w:tcPr/>
          <w:p>
            <w:pPr>
              <w:pStyle w:val="TAC"/>
            </w:pPr>
            <w:r>
              <w:t xml:space="preserve">OA</w:t>
            </w:r>
          </w:p>
        </w:tc>
      </w:tr>
      <w:tr>
        <w:tc>
          <w:tcPr/>
          <w:p>
            <w:pPr>
              <w:pStyle w:val="TAC"/>
            </w:pPr>
            <w:r>
              <w:rPr>
                <w:i/>
                <w:iCs/>
              </w:rPr>
              <w:t xml:space="preserve">outputResource</w:t>
            </w:r>
          </w:p>
        </w:tc>
        <w:tc>
          <w:tcPr/>
          <w:p>
            <w:pPr>
              <w:pStyle w:val="TAC"/>
            </w:pPr>
            <w:r>
              <w:t xml:space="preserve">1</w:t>
            </w:r>
          </w:p>
        </w:tc>
        <w:tc>
          <w:tcPr/>
          <w:p>
            <w:pPr>
              <w:pStyle w:val="TAC"/>
            </w:pPr>
            <w:r>
              <w:t xml:space="preserve">RW</w:t>
            </w:r>
          </w:p>
        </w:tc>
        <w:tc>
          <w:tcPr/>
          <w:p>
            <w:pPr>
              <w:pStyle w:val="TAC"/>
            </w:pPr>
            <w:r>
              <w:t xml:space="preserve">The resource ID of the inference output.</w:t>
            </w:r>
          </w:p>
        </w:tc>
        <w:tc>
          <w:tcPr/>
          <w:p>
            <w:pPr>
              <w:pStyle w:val="TAC"/>
            </w:pPr>
            <w:r>
              <w:t xml:space="preserve">OA</w:t>
            </w:r>
          </w:p>
        </w:tc>
      </w:tr>
    </w:tbl>
    <w:p>
      <w:pPr>
        <w:spacing w:before="0" w:after="180"/>
      </w:pPr>
    </w:p>
    <w:bookmarkEnd w:id="21"/>
    <w:bookmarkEnd w:id="22"/>
    <w:bookmarkStart w:id="25" w:name="procedures"/>
    <w:p>
      <w:pPr>
        <w:pStyle w:val="Heading3"/>
      </w:pPr>
      <w:r>
        <w:t>7.1.3</w:t>
        <w:tab/>
        <w:t xml:space="preserve">Procedures</w:t>
      </w:r>
    </w:p>
    <w:bookmarkStart w:id="26" w:name="procedures-for-modelrepo"/>
    <w:p>
      <w:pPr>
        <w:pStyle w:val="Heading4"/>
      </w:pPr>
      <w:r>
        <w:t>7.1.3.1</w:t>
        <w:tab/>
        <w:t xml:space="preserve">Procedures for &lt;modelRepo&gt;</w:t>
      </w:r>
    </w:p>
    <w:p>
      <w:pPr>
        <w:pStyle w:val="Normal"/>
      </w:pPr>
      <w:r>
        <w:t xml:space="preserve">No change from the CRUD procedures in clause 10.1</w:t>
      </w:r>
      <w:r>
        <w:t xml:space="preserve"> </w:t>
      </w:r>
      <w:hyperlink w:anchor="X265a31bd79b370d6ad9fbecf643e6fa5b1c09d5">
        <w:r>
          <w:rPr>
            <w:rStyle w:val="Normal"/>
          </w:rPr>
          <w:t xml:space="preserve">[1]</w:t>
        </w:r>
      </w:hyperlink>
      <w:r>
        <w:t xml:space="preserve">.</w:t>
      </w:r>
    </w:p>
    <w:bookmarkEnd w:id="23"/>
    <w:bookmarkStart w:id="27" w:name="procedures-for-mlmodel"/>
    <w:p>
      <w:pPr>
        <w:pStyle w:val="Heading4"/>
      </w:pPr>
      <w:r>
        <w:t>7.1.3.2</w:t>
        <w:tab/>
        <w:t xml:space="preserve">Procedures for &lt;mlModel&gt;</w:t>
      </w:r>
    </w:p>
    <w:p>
      <w:pPr>
        <w:pStyle w:val="Normal"/>
      </w:pPr>
      <w:r>
        <w:t xml:space="preserve">No change from the CRUD procedures in clause 10.1</w:t>
      </w:r>
      <w:r>
        <w:t xml:space="preserve"> </w:t>
      </w:r>
      <w:hyperlink w:anchor="X265a31bd79b370d6ad9fbecf643e6fa5b1c09d5">
        <w:r>
          <w:rPr>
            <w:rStyle w:val="Normal"/>
          </w:rPr>
          <w:t xml:space="preserve">[1]</w:t>
        </w:r>
      </w:hyperlink>
      <w:r>
        <w:t xml:space="preserve">.</w:t>
      </w:r>
    </w:p>
    <w:bookmarkEnd w:id="24"/>
    <w:bookmarkStart w:id="28" w:name="procedures-for-modeldeploymentlist"/>
    <w:p>
      <w:pPr>
        <w:pStyle w:val="Heading4"/>
      </w:pPr>
      <w:r>
        <w:t>7.1.3.3</w:t>
        <w:tab/>
        <w:t xml:space="preserve">Procedures for &lt;modelDeploymentList&gt;</w:t>
      </w:r>
    </w:p>
    <w:p>
      <w:pPr>
        <w:pStyle w:val="Normal"/>
      </w:pPr>
      <w:r>
        <w:t xml:space="preserve">No change from the CRUD procedures in clause 10.1</w:t>
      </w:r>
      <w:r>
        <w:t xml:space="preserve"> </w:t>
      </w:r>
      <w:hyperlink w:anchor="X265a31bd79b370d6ad9fbecf643e6fa5b1c09d5">
        <w:r>
          <w:rPr>
            <w:rStyle w:val="Normal"/>
          </w:rPr>
          <w:t xml:space="preserve">[1]</w:t>
        </w:r>
      </w:hyperlink>
      <w:r>
        <w:t xml:space="preserve">.</w:t>
      </w:r>
    </w:p>
    <w:bookmarkEnd w:id="25"/>
    <w:bookmarkStart w:id="29" w:name="procedures-for-modeldeployment"/>
    <w:p>
      <w:pPr>
        <w:pStyle w:val="Heading4"/>
      </w:pPr>
      <w:r>
        <w:t>7.1.3.4</w:t>
        <w:tab/>
        <w:t xml:space="preserve">Procedures for &lt;modelDeployment&gt;</w:t>
      </w:r>
    </w:p>
    <w:p>
      <w:pPr>
        <w:pStyle w:val="Normal"/>
      </w:pPr>
      <w:r>
        <w:t xml:space="preserve">In a &lt;modelDeployment&gt; Update procedure, when the modelCommand attribute is included in the Update request, depending on the requested value, the Hosting CSE shall update the modelStatus attribute. The status value by default after the resource creation is</w:t>
      </w:r>
      <w:r>
        <w:t xml:space="preserve"> </w:t>
      </w:r>
      <w:r>
        <w:t xml:space="preserve">"deployed"</w:t>
      </w:r>
      <w:r>
        <w:t xml:space="preserve">. For the start</w:t>
      </w:r>
      <w:r>
        <w:t xml:space="preserve"> </w:t>
      </w:r>
      <w:r>
        <w:t xml:space="preserve">"run"</w:t>
      </w:r>
      <w:r>
        <w:t xml:space="preserve"> </w:t>
      </w:r>
      <w:r>
        <w:t xml:space="preserve">and</w:t>
      </w:r>
      <w:r>
        <w:t xml:space="preserve"> </w:t>
      </w:r>
      <w:r>
        <w:t xml:space="preserve">"stop"</w:t>
      </w:r>
      <w:r>
        <w:t xml:space="preserve"> </w:t>
      </w:r>
      <w:r>
        <w:t xml:space="preserve">command, the status shall be updated as</w:t>
      </w:r>
      <w:r>
        <w:t xml:space="preserve"> </w:t>
      </w:r>
      <w:r>
        <w:t xml:space="preserve">"running"</w:t>
      </w:r>
      <w:r>
        <w:t xml:space="preserve"> </w:t>
      </w:r>
      <w:r>
        <w:t xml:space="preserve">and</w:t>
      </w:r>
      <w:r>
        <w:t xml:space="preserve"> </w:t>
      </w:r>
      <w:r>
        <w:t xml:space="preserve">"stopped"</w:t>
      </w:r>
      <w:r>
        <w:t xml:space="preserve">, respectively. When the modelStatus attribute is updated, the Hosting CSE shall update the corresponding attributes (i.e. numberOfDeployedModels, numberOfRunningModels, numberOfStoppedModels) of a parent &lt;modelDeploymentList&gt; resource as well.</w:t>
      </w:r>
    </w:p>
    <w:p>
      <w:pPr>
        <w:pStyle w:val="Normal"/>
      </w:pPr>
      <w:r>
        <w:t xml:space="preserve">No change from the Create, Retrieve and Delete procedures in clause 10.1</w:t>
      </w:r>
      <w:r>
        <w:t xml:space="preserve"> </w:t>
      </w:r>
      <w:hyperlink w:anchor="X265a31bd79b370d6ad9fbecf643e6fa5b1c09d5">
        <w:r>
          <w:rPr>
            <w:rStyle w:val="Normal"/>
          </w:rPr>
          <w:t xml:space="preserve">[1]</w:t>
        </w:r>
      </w:hyperlink>
      <w:r>
        <w:t xml:space="preserve">.</w:t>
      </w:r>
    </w:p>
    <w:bookmarkEnd w:id="26"/>
    <w:bookmarkEnd w:id="27"/>
    <w:bookmarkEnd w:id="28"/>
    <w:bookmarkStart w:id="30" w:name="aiml-dataset-management"/>
    <w:p>
      <w:pPr>
        <w:pStyle w:val="Heading2"/>
      </w:pPr>
      <w:r>
        <w:t>7.2</w:t>
        <w:tab/>
        <w:t xml:space="preserve">AI/ML dataset management</w:t>
      </w:r>
    </w:p>
    <w:bookmarkStart w:id="31" w:name="overview-1"/>
    <w:p>
      <w:pPr>
        <w:pStyle w:val="Heading3"/>
      </w:pPr>
      <w:r>
        <w:t>7.2.1</w:t>
        <w:tab/>
        <w:t xml:space="preserve">Overview</w:t>
      </w:r>
    </w:p>
    <w:p>
      <w:pPr>
        <w:pStyle w:val="Normal"/>
      </w:pPr>
      <w:r>
        <w:t xml:space="preserve">The mechanism and the resource structure of AI/ML dataset management is similar to the &lt;locationPolicy&gt;, &lt;container&gt;, &lt;contentInstance&gt; and resource and corresponding handling procedures</w:t>
      </w:r>
      <w:r>
        <w:t xml:space="preserve"> </w:t>
      </w:r>
      <w:hyperlink w:anchor="X265a31bd79b370d6ad9fbecf643e6fa5b1c09d5">
        <w:r>
          <w:rPr>
            <w:rStyle w:val="Normal"/>
          </w:rPr>
          <w:t xml:space="preserve">[1]</w:t>
        </w:r>
      </w:hyperlink>
      <w:r>
        <w:t xml:space="preserve">. When an AE creates the &lt;mlDatasetPolicy&gt; resource with preferred policies for the Hosting CSE, the AI/ML dataset is created and managed by the Hosting CSE on behalf of the AE. Once a dataset is managed, other AEs can use the datasets for different applications.</w:t>
      </w:r>
    </w:p>
    <w:p xmlns:a="http://schemas.openxmlformats.org/drawingml/2006/main" xmlns:pic="http://schemas.openxmlformats.org/drawingml/2006/picture">
      <w:pPr>
        <w:pStyle w:val="FL"/>
      </w:pPr>
      <w:r>
        <w:drawing>
          <wp:inline>
            <wp:extent cx="3257550" cy="2095500"/>
            <wp:effectExtent b="0" l="0" r="0" t="0"/>
            <wp:docPr descr="Figure 7.2.1-1: Resource structure for AI/ML dataset management" title="" id="3" name="Picture"/>
            <a:graphic>
              <a:graphicData uri="http://schemas.openxmlformats.org/drawingml/2006/picture">
                <pic:pic>
                  <pic:nvPicPr>
                    <pic:cNvPr descr="./media/7-2-1-1.png" id="3" name="Picture"/>
                    <pic:cNvPicPr>
                      <a:picLocks noChangeArrowheads="1" noChangeAspect="1"/>
                    </pic:cNvPicPr>
                  </pic:nvPicPr>
                  <pic:blipFill>
                    <a:blip r:embed="rId14"/>
                    <a:stretch>
                      <a:fillRect/>
                    </a:stretch>
                  </pic:blipFill>
                  <pic:spPr bwMode="auto">
                    <a:xfrm>
                      <a:off x="0" y="0"/>
                      <a:ext cx="3257550" cy="2095500"/>
                    </a:xfrm>
                    <a:prstGeom prst="rect">
                      <a:avLst/>
                    </a:prstGeom>
                    <a:noFill/>
                    <a:ln w="9525">
                      <a:noFill/>
                      <a:headEnd/>
                      <a:tailEnd/>
                    </a:ln>
                  </pic:spPr>
                </pic:pic>
              </a:graphicData>
            </a:graphic>
          </wp:inline>
        </w:drawing>
      </w:r>
    </w:p>
    <w:p>
      <w:pPr>
        <w:pStyle w:val="TF"/>
      </w:pPr>
      <w:r>
        <w:t xml:space="preserve">Figure 7.2.1-1: Resource structure for AI/ML dataset management</w:t>
      </w:r>
    </w:p>
    <w:p>
      <w:pPr>
        <w:pStyle w:val="Normal"/>
      </w:pPr>
      <w:r>
        <w:t>When the resources get instantiated it would look like the figure 7.2.1</w:t>
      </w:r>
      <w:r>
        <w:noBreakHyphen/>
      </w:r>
      <w:r>
        <w:t>2. One dataset policy resource can have two dataset resources: one for historical dataset which is used for AI/ML model training, and the other is the live dataset for inference with the trained models. Each dataset resource contains dataset fragments.</w:t>
      </w:r>
    </w:p>
    <w:p>
      <w:pPr>
        <w:pStyle w:val="Normal"/>
      </w:pPr>
      <w:r>
        <w:t xml:space="preserve">The datasetFormat attribute in the &lt;mlDatasetPolicy&gt; resource as well as the &lt;datasetFragment&gt; resource represents the format of the dataset. As it is widely used in AI/ML model training, CSV (i.e. MIME type</w:t>
      </w:r>
      <w:r>
        <w:t xml:space="preserve"> </w:t>
      </w:r>
      <w:r>
        <w:t xml:space="preserve">"text/csv"</w:t>
      </w:r>
      <w:r>
        <w:t xml:space="preserve">) is suggested as one of the format options.</w:t>
      </w:r>
    </w:p>
    <w:p xmlns:a="http://schemas.openxmlformats.org/drawingml/2006/main" xmlns:pic="http://schemas.openxmlformats.org/drawingml/2006/picture">
      <w:pPr>
        <w:pStyle w:val="FL"/>
      </w:pPr>
      <w:r>
        <w:drawing>
          <wp:inline>
            <wp:extent cx="3657600" cy="3200400"/>
            <wp:effectExtent b="0" l="0" r="0" t="0"/>
            <wp:docPr descr="Figure 7.2.1-2: Resource tree example" title="" id="4" name="Picture"/>
            <a:graphic>
              <a:graphicData uri="http://schemas.openxmlformats.org/drawingml/2006/picture">
                <pic:pic>
                  <pic:nvPicPr>
                    <pic:cNvPr descr="./media/7-2-1-2.png" id="4" name="Picture"/>
                    <pic:cNvPicPr>
                      <a:picLocks noChangeArrowheads="1" noChangeAspect="1"/>
                    </pic:cNvPicPr>
                  </pic:nvPicPr>
                  <pic:blipFill>
                    <a:blip r:embed="rId15"/>
                    <a:stretch>
                      <a:fillRect/>
                    </a:stretch>
                  </pic:blipFill>
                  <pic:spPr bwMode="auto">
                    <a:xfrm>
                      <a:off x="0" y="0"/>
                      <a:ext cx="3657600" cy="3200400"/>
                    </a:xfrm>
                    <a:prstGeom prst="rect">
                      <a:avLst/>
                    </a:prstGeom>
                    <a:noFill/>
                    <a:ln w="9525">
                      <a:noFill/>
                      <a:headEnd/>
                      <a:tailEnd/>
                    </a:ln>
                  </pic:spPr>
                </pic:pic>
              </a:graphicData>
            </a:graphic>
          </wp:inline>
        </w:drawing>
      </w:r>
    </w:p>
    <w:p>
      <w:pPr>
        <w:pStyle w:val="TF"/>
      </w:pPr>
      <w:r>
        <w:t xml:space="preserve">Figure 7.2.1-2: Resource tree example</w:t>
      </w:r>
    </w:p>
    <w:bookmarkEnd w:id="29"/>
    <w:bookmarkStart w:id="32" w:name="resource-types-1"/>
    <w:p>
      <w:pPr>
        <w:pStyle w:val="Heading3"/>
      </w:pPr>
      <w:r>
        <w:t>7.2.2</w:t>
        <w:tab/>
        <w:t xml:space="preserve">Resource types</w:t>
      </w:r>
    </w:p>
    <w:bookmarkStart w:id="33" w:name="resource-type-mldatasetpolicy"/>
    <w:p>
      <w:pPr>
        <w:pStyle w:val="Heading4"/>
      </w:pPr>
      <w:r>
        <w:t>7.2.2.1</w:t>
        <w:tab/>
        <w:t xml:space="preserve">Resource Type mlDatasetPolicy</w:t>
      </w:r>
    </w:p>
    <w:p>
      <w:pPr>
        <w:pStyle w:val="Normal"/>
      </w:pPr>
      <w:r>
        <w:t xml:space="preserve">The &lt;mlDatasetPolicy&gt; resource represents a policy to create a machine learning dataset with the data from other data sharing resources. This is used to create training datasets with historical data for building machine learning models. When dataset preparation is done, the CSE creates &lt;dataset&gt; and &lt;datasetFragment&gt; resources to store the dataset. Then data scientists fetch, process the dataset and train models. After that, for newly created resources, inference input data is created and stored the by CSE with the policies. Newly created inference input data can be retrieved or notified with subscription to the machine leaerning applications which deploys the trained models.</w:t>
      </w:r>
    </w:p>
    <w:p>
      <w:pPr>
        <w:pStyle w:val="TH"/>
      </w:pPr>
      <w:r>
        <w:t xml:space="preserve">Table 7.2.2.1-1: Child resources of &lt;mlDatasetPolicy&gt; resource</w:t>
      </w:r>
    </w:p>
    <w:tbl>
      <w:tblPr>
        <w:tblStyle w:val="Table"/>
        <w:tblW w:type="pct" w:w="5000"/>
        <w:tblLayout w:type="fixed"/>
        <w:tblLook w:firstRow="1" w:lastRow="0" w:firstColumn="0" w:lastColumn="0" w:noHBand="0" w:noVBand="0" w:val="0020"/>
        <w:tblCaption w:val="Table 7.2.2.1-1: Child resources of &lt;mlDatasetPolicy&gt; resource"/>
      </w:tblPr>
      <w:tblGrid>
        <w:gridCol w:w="1584"/>
        <w:gridCol w:w="1584"/>
        <w:gridCol w:w="1584"/>
        <w:gridCol w:w="1584"/>
        <w:gridCol w:w="1584"/>
      </w:tblGrid>
      <w:tr>
        <w:trPr>
          <w:tblHeader w:val="on"/>
        </w:trPr>
        <w:tc>
          <w:tcPr/>
          <w:p>
            <w:pPr>
              <w:pStyle w:val="TAH"/>
            </w:pPr>
            <w:r>
              <w:rPr>
                <w:b w:val="true"/>
              </w:rPr>
              <w:t xml:space="preserve">Child Resources of</w:t>
            </w:r>
            <w:r>
              <w:rPr>
                <w:b w:val="true"/>
              </w:rPr>
              <w:t xml:space="preserve"> </w:t>
            </w:r>
            <w:r>
              <w:rPr>
                <w:i/>
                <w:iCs/>
                <w:b w:val="true"/>
              </w:rPr>
              <w:t xml:space="preserve">&lt;mlDatasetPolicy&gt;</w:t>
            </w:r>
          </w:p>
        </w:tc>
        <w:tc>
          <w:tcPr/>
          <w:p>
            <w:pPr>
              <w:pStyle w:val="TAH"/>
            </w:pPr>
            <w:r>
              <w:rPr>
                <w:b w:val="true"/>
              </w:rPr>
              <w:t xml:space="preserve">Child Resource Type</w:t>
            </w:r>
          </w:p>
        </w:tc>
        <w:tc>
          <w:tcPr/>
          <w:p>
            <w:pPr>
              <w:pStyle w:val="TAH"/>
            </w:pPr>
            <w:r>
              <w:rPr>
                <w:b w:val="true"/>
              </w:rPr>
              <w:t xml:space="preserve">Multiplicity</w:t>
            </w:r>
          </w:p>
        </w:tc>
        <w:tc>
          <w:tcPr/>
          <w:p>
            <w:pPr>
              <w:pStyle w:val="TAH"/>
            </w:pPr>
            <w:r>
              <w:rPr>
                <w:b w:val="true"/>
              </w:rPr>
              <w:t xml:space="preserve">Description</w:t>
            </w:r>
          </w:p>
        </w:tc>
        <w:tc>
          <w:tcPr/>
          <w:p>
            <w:pPr>
              <w:pStyle w:val="TAH"/>
            </w:pPr>
            <w:r>
              <w:rPr>
                <w:i/>
                <w:iCs/>
                <w:b w:val="true"/>
              </w:rPr>
              <w:t xml:space="preserve">&lt;mlDatasetPolicy&gt;</w:t>
            </w:r>
            <w:r>
              <w:rPr>
                <w:b w:val="true"/>
              </w:rPr>
              <w:t xml:space="preserve"> </w:t>
            </w:r>
            <w:r>
              <w:rPr>
                <w:b w:val="true"/>
              </w:rPr>
              <w:t xml:space="preserve">Child Resource Types</w:t>
            </w:r>
          </w:p>
        </w:tc>
      </w:tr>
      <w:tr>
        <w:tc>
          <w:tcPr/>
          <w:p>
            <w:pPr>
              <w:pStyle w:val="TAC"/>
            </w:pPr>
            <w:r>
              <w:rPr>
                <w:i/>
                <w:iCs/>
              </w:rPr>
              <w:t xml:space="preserve">[variable]</w:t>
            </w:r>
          </w:p>
        </w:tc>
        <w:tc>
          <w:tcPr/>
          <w:p>
            <w:pPr>
              <w:pStyle w:val="TAC"/>
            </w:pPr>
            <w:r>
              <w:rPr>
                <w:i/>
                <w:iCs/>
              </w:rPr>
              <w:t xml:space="preserve">&lt;semanticDescriptor&gt;</w:t>
            </w:r>
          </w:p>
        </w:tc>
        <w:tc>
          <w:tcPr/>
          <w:p>
            <w:pPr>
              <w:pStyle w:val="TAC"/>
            </w:pPr>
            <w:r>
              <w:t xml:space="preserve">0..n</w:t>
            </w:r>
          </w:p>
        </w:tc>
        <w:tc>
          <w:tcPr/>
          <w:p>
            <w:pPr>
              <w:pStyle w:val="TAC"/>
            </w:pPr>
            <w:r>
              <w:t xml:space="preserve">See clause 9.6.30</w:t>
            </w:r>
            <w:r>
              <w:t xml:space="preserve"> </w:t>
            </w:r>
            <w:hyperlink w:anchor="X265a31bd79b370d6ad9fbecf643e6fa5b1c09d5">
              <w:r>
                <w:rPr>
                  <w:rStyle w:val="Normal"/>
                </w:rPr>
                <w:t xml:space="preserve">[1]</w:t>
              </w:r>
            </w:hyperlink>
          </w:p>
        </w:tc>
        <w:tc>
          <w:tcPr/>
          <w:p>
            <w:pPr>
              <w:pStyle w:val="TAC"/>
            </w:pPr>
            <w:r>
              <w:rPr>
                <w:i/>
                <w:iCs/>
              </w:rPr>
              <w:t xml:space="preserve">&lt;semanticDescriptor&gt;, &lt;semanticDescriptorAnnc&gt;</w:t>
            </w:r>
          </w:p>
        </w:tc>
      </w:tr>
      <w:tr>
        <w:tc>
          <w:tcPr/>
          <w:p>
            <w:pPr>
              <w:pStyle w:val="TAC"/>
            </w:pPr>
            <w:r>
              <w:rPr>
                <w:i/>
                <w:iCs/>
              </w:rPr>
              <w:t xml:space="preserve">[variable]</w:t>
            </w:r>
          </w:p>
        </w:tc>
        <w:tc>
          <w:tcPr/>
          <w:p>
            <w:pPr>
              <w:pStyle w:val="TAC"/>
            </w:pPr>
            <w:r>
              <w:rPr>
                <w:i/>
                <w:iCs/>
              </w:rPr>
              <w:t xml:space="preserve">&lt;subscription&gt;</w:t>
            </w:r>
          </w:p>
        </w:tc>
        <w:tc>
          <w:tcPr/>
          <w:p>
            <w:pPr>
              <w:pStyle w:val="TAC"/>
            </w:pPr>
            <w:r>
              <w:t xml:space="preserve">0..n</w:t>
            </w:r>
          </w:p>
        </w:tc>
        <w:tc>
          <w:tcPr/>
          <w:p>
            <w:pPr>
              <w:pStyle w:val="TAC"/>
            </w:pPr>
            <w:r>
              <w:t xml:space="preserve">See clause 9.6.8</w:t>
            </w:r>
            <w:r>
              <w:t xml:space="preserve"> </w:t>
            </w:r>
            <w:hyperlink w:anchor="X265a31bd79b370d6ad9fbecf643e6fa5b1c09d5">
              <w:r>
                <w:rPr>
                  <w:rStyle w:val="Normal"/>
                </w:rPr>
                <w:t xml:space="preserve">[1]</w:t>
              </w:r>
            </w:hyperlink>
          </w:p>
        </w:tc>
        <w:tc>
          <w:tcPr/>
          <w:p>
            <w:pPr>
              <w:pStyle w:val="TAC"/>
            </w:pPr>
            <w:r>
              <w:rPr>
                <w:i/>
                <w:iCs/>
              </w:rPr>
              <w:t xml:space="preserve">&lt;subscription&gt;</w:t>
            </w:r>
          </w:p>
        </w:tc>
      </w:tr>
    </w:tbl>
    <w:p>
      <w:pPr>
        <w:spacing w:before="0" w:after="180"/>
      </w:pPr>
    </w:p>
    <w:p>
      <w:pPr>
        <w:pStyle w:val="Normal"/>
      </w:pPr>
      <w:r>
        <w:t>The &lt;mlDatasetPolicy&gt; resource shall contain the attributes specified in table 7.2.2.1</w:t>
      </w:r>
      <w:r>
        <w:noBreakHyphen/>
      </w:r>
      <w:r>
        <w:t>2.</w:t>
      </w:r>
    </w:p>
    <w:p>
      <w:pPr>
        <w:pStyle w:val="TH"/>
      </w:pPr>
      <w:r>
        <w:t xml:space="preserve">Table 7.2.2.1-2: Attributes of &lt;mlDatasetPolicy&gt; resource</w:t>
      </w:r>
    </w:p>
    <w:tbl>
      <w:tblPr>
        <w:tblStyle w:val="Table"/>
        <w:tblW w:type="pct" w:w="5000"/>
        <w:tblLayout w:type="fixed"/>
        <w:tblLook w:firstRow="1" w:lastRow="0" w:firstColumn="0" w:lastColumn="0" w:noHBand="0" w:noVBand="0" w:val="0020"/>
        <w:tblCaption w:val="Table 7.2.2.1-2: Attributes of &lt;mlDatasetPolicy&gt; resource"/>
      </w:tblPr>
      <w:tblGrid>
        <w:gridCol w:w="1584"/>
        <w:gridCol w:w="1584"/>
        <w:gridCol w:w="1584"/>
        <w:gridCol w:w="1584"/>
        <w:gridCol w:w="1584"/>
      </w:tblGrid>
      <w:tr>
        <w:trPr>
          <w:tblHeader w:val="on"/>
        </w:trPr>
        <w:tc>
          <w:tcPr/>
          <w:p>
            <w:pPr>
              <w:pStyle w:val="TAH"/>
            </w:pPr>
            <w:r>
              <w:rPr>
                <w:b w:val="true"/>
              </w:rPr>
              <w:t xml:space="preserve">Attributes of</w:t>
            </w:r>
            <w:r>
              <w:rPr>
                <w:b w:val="true"/>
              </w:rPr>
              <w:t xml:space="preserve"> </w:t>
            </w:r>
            <w:r>
              <w:rPr>
                <w:i/>
                <w:iCs/>
                <w:b w:val="true"/>
              </w:rPr>
              <w:t xml:space="preserve">&lt;mlDatasetPolicy&gt;</w:t>
            </w:r>
          </w:p>
        </w:tc>
        <w:tc>
          <w:tcPr/>
          <w:p>
            <w:pPr>
              <w:pStyle w:val="TAH"/>
            </w:pPr>
            <w:r>
              <w:rPr>
                <w:b w:val="true"/>
              </w:rPr>
              <w:t xml:space="preserve">Multiplicity</w:t>
            </w:r>
          </w:p>
        </w:tc>
        <w:tc>
          <w:tcPr/>
          <w:p>
            <w:pPr>
              <w:pStyle w:val="TAH"/>
            </w:pPr>
            <w:r>
              <w:rPr>
                <w:b w:val="true"/>
              </w:rPr>
              <w:t xml:space="preserve">RW/</w:t>
            </w:r>
            <w:r>
              <w:rPr>
                <w:b w:val="true"/>
              </w:rPr>
              <w:t xml:space="preserve">RO/</w:t>
            </w:r>
            <w:r>
              <w:rPr>
                <w:b w:val="true"/>
              </w:rPr>
              <w:t xml:space="preserve">WO</w:t>
            </w:r>
          </w:p>
        </w:tc>
        <w:tc>
          <w:tcPr/>
          <w:p>
            <w:pPr>
              <w:pStyle w:val="TAH"/>
            </w:pPr>
            <w:r>
              <w:rPr>
                <w:b w:val="true"/>
              </w:rPr>
              <w:t xml:space="preserve">Description</w:t>
            </w:r>
          </w:p>
        </w:tc>
        <w:tc>
          <w:tcPr/>
          <w:p>
            <w:pPr>
              <w:pStyle w:val="TAH"/>
            </w:pPr>
            <w:r>
              <w:rPr>
                <w:i/>
                <w:iCs/>
                <w:b w:val="true"/>
              </w:rPr>
              <w:t xml:space="preserve">&lt;mlDatasetPolicyAnnc&gt;</w:t>
            </w:r>
            <w:r>
              <w:rPr>
                <w:b w:val="true"/>
              </w:rPr>
              <w:t xml:space="preserve"> </w:t>
            </w:r>
            <w:r>
              <w:rPr>
                <w:b w:val="true"/>
              </w:rPr>
              <w:t xml:space="preserve">Attributes</w:t>
            </w:r>
          </w:p>
        </w:tc>
      </w:tr>
      <w:tr>
        <w:tc>
          <w:tcPr/>
          <w:p>
            <w:pPr>
              <w:pStyle w:val="TAC"/>
            </w:pPr>
            <w:r>
              <w:rPr>
                <w:i/>
                <w:iCs/>
              </w:rPr>
              <w:t xml:space="preserve">resourceType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resourceID</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resourceName</w:t>
            </w:r>
          </w:p>
        </w:tc>
        <w:tc>
          <w:tcPr/>
          <w:p>
            <w:pPr>
              <w:pStyle w:val="TAC"/>
            </w:pPr>
            <w:r>
              <w:t xml:space="preserve">1</w:t>
            </w:r>
          </w:p>
        </w:tc>
        <w:tc>
          <w:tcPr/>
          <w:p>
            <w:pPr>
              <w:pStyle w:val="TAC"/>
            </w:pPr>
            <w:r>
              <w:t xml:space="preserve">WO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parentID</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expirationTime</w:t>
            </w:r>
          </w:p>
        </w:tc>
        <w:tc>
          <w:tcPr/>
          <w:p>
            <w:pPr>
              <w:pStyle w:val="TAC"/>
            </w:pPr>
            <w:r>
              <w:t xml:space="preserve">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accessControlPolicyIDs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labels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creationTime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lastModifiedTime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announceTo</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announcedAttribute</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announceSyncType</w:t>
            </w:r>
          </w:p>
        </w:tc>
        <w:tc>
          <w:tcPr/>
          <w:p>
            <w:pPr>
              <w:pStyle w:val="TAC"/>
            </w:pPr>
            <w:r>
              <w:t xml:space="preserve">0..1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dynamicAuthorizationConsultationIDs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OA</w:t>
            </w:r>
          </w:p>
        </w:tc>
      </w:tr>
      <w:tr>
        <w:tc>
          <w:tcPr/>
          <w:p>
            <w:pPr>
              <w:pStyle w:val="TAC"/>
            </w:pPr>
            <w:r>
              <w:rPr>
                <w:i/>
                <w:iCs/>
              </w:rPr>
              <w:t xml:space="preserve">creator</w:t>
            </w:r>
          </w:p>
        </w:tc>
        <w:tc>
          <w:tcPr/>
          <w:p>
            <w:pPr>
              <w:pStyle w:val="TAC"/>
            </w:pPr>
            <w:r>
              <w:t xml:space="preserve">0..1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custodian</w:t>
            </w:r>
          </w:p>
        </w:tc>
        <w:tc>
          <w:tcPr/>
          <w:p>
            <w:pPr>
              <w:pStyle w:val="TAC"/>
            </w:pPr>
            <w:r>
              <w:t xml:space="preserve">0..1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sourceResourceIDs</w:t>
            </w:r>
          </w:p>
        </w:tc>
        <w:tc>
          <w:tcPr/>
          <w:p>
            <w:pPr>
              <w:pStyle w:val="TAC"/>
            </w:pPr>
            <w:r>
              <w:t xml:space="preserve">1(L)</w:t>
            </w:r>
          </w:p>
        </w:tc>
        <w:tc>
          <w:tcPr/>
          <w:p>
            <w:pPr>
              <w:pStyle w:val="TAC"/>
            </w:pPr>
            <w:r>
              <w:t xml:space="preserve">WO</w:t>
            </w:r>
          </w:p>
        </w:tc>
        <w:tc>
          <w:tcPr/>
          <w:p>
            <w:pPr>
              <w:pStyle w:val="TAC"/>
            </w:pPr>
            <w:r>
              <w:t xml:space="preserve">The resource IDs which builds a dataset</w:t>
            </w:r>
            <w:r>
              <w:t xml:space="preserve">When the target resource is a &lt;container&gt; resource,</w:t>
            </w:r>
            <w:r>
              <w:t xml:space="preserve"> </w:t>
            </w:r>
            <w:r>
              <w:rPr>
                <w:i/>
                <w:iCs/>
              </w:rPr>
              <w:t xml:space="preserve">content</w:t>
            </w:r>
            <w:r>
              <w:t xml:space="preserve"> </w:t>
            </w:r>
            <w:r>
              <w:t xml:space="preserve">attribute of the children &lt;contentInstance&gt; resouces get included in the dataset.</w:t>
            </w:r>
            <w:r>
              <w:t xml:space="preserve">When the target resource is a &lt;timeSeries&gt; resource,</w:t>
            </w:r>
            <w:r>
              <w:t xml:space="preserve"> </w:t>
            </w:r>
            <w:r>
              <w:rPr>
                <w:i/>
                <w:iCs/>
              </w:rPr>
              <w:t xml:space="preserve">content</w:t>
            </w:r>
            <w:r>
              <w:t xml:space="preserve"> </w:t>
            </w:r>
            <w:r>
              <w:t xml:space="preserve">attribute of the cchildren &lt;timeSeriesInstance&gt; resouces get included in the dataset.</w:t>
            </w:r>
            <w:r>
              <w:t xml:space="preserve">When the target resource is a &lt;flexContainer&gt; resource, custom attributes of the children &lt;flexContainerInstance&gt; resouces get included in the dataset.</w:t>
            </w:r>
          </w:p>
        </w:tc>
        <w:tc>
          <w:tcPr/>
          <w:p>
            <w:pPr>
              <w:pStyle w:val="TAC"/>
            </w:pPr>
            <w:r>
              <w:t xml:space="preserve">OA</w:t>
            </w:r>
          </w:p>
        </w:tc>
      </w:tr>
      <w:tr>
        <w:tc>
          <w:tcPr/>
          <w:p>
            <w:pPr>
              <w:pStyle w:val="TAC"/>
            </w:pPr>
            <w:r>
              <w:rPr>
                <w:i/>
                <w:iCs/>
              </w:rPr>
              <w:t xml:space="preserve">datasetStartTime</w:t>
            </w:r>
          </w:p>
        </w:tc>
        <w:tc>
          <w:tcPr/>
          <w:p>
            <w:pPr>
              <w:pStyle w:val="TAC"/>
            </w:pPr>
            <w:r>
              <w:t xml:space="preserve">0..1</w:t>
            </w:r>
          </w:p>
        </w:tc>
        <w:tc>
          <w:tcPr/>
          <w:p>
            <w:pPr>
              <w:pStyle w:val="TAC"/>
            </w:pPr>
            <w:r>
              <w:t xml:space="preserve">WO</w:t>
            </w:r>
          </w:p>
        </w:tc>
        <w:tc>
          <w:tcPr/>
          <w:p>
            <w:pPr>
              <w:pStyle w:val="TAC"/>
            </w:pPr>
            <w:r>
              <w:t xml:space="preserve">The timestamp filter as the start time of source data resources. creationTime or dataGenerationTime depending on the source resource type, gets filtered.</w:t>
            </w:r>
            <w:r>
              <w:t xml:space="preserve">If</w:t>
            </w:r>
            <w:r>
              <w:t xml:space="preserve"> </w:t>
            </w:r>
            <w:r>
              <w:rPr>
                <w:i/>
                <w:iCs/>
              </w:rPr>
              <w:t xml:space="preserve">datasetStartTime</w:t>
            </w:r>
            <w:r>
              <w:t xml:space="preserve"> </w:t>
            </w:r>
            <w:r>
              <w:t xml:space="preserve">and</w:t>
            </w:r>
            <w:r>
              <w:t xml:space="preserve"> </w:t>
            </w:r>
            <w:r>
              <w:rPr>
                <w:i/>
                <w:iCs/>
              </w:rPr>
              <w:t xml:space="preserve">datasetEndTime</w:t>
            </w:r>
            <w:r>
              <w:t xml:space="preserve"> </w:t>
            </w:r>
            <w:r>
              <w:t xml:space="preserve">both are not provided, then all data instanes of source resources get included in the dataset.</w:t>
            </w:r>
          </w:p>
        </w:tc>
        <w:tc>
          <w:tcPr/>
          <w:p>
            <w:pPr>
              <w:pStyle w:val="TAC"/>
            </w:pPr>
            <w:r>
              <w:t xml:space="preserve">OA</w:t>
            </w:r>
          </w:p>
        </w:tc>
      </w:tr>
      <w:tr>
        <w:tc>
          <w:tcPr/>
          <w:p>
            <w:pPr>
              <w:pStyle w:val="TAC"/>
            </w:pPr>
            <w:r>
              <w:rPr>
                <w:i/>
                <w:iCs/>
              </w:rPr>
              <w:t xml:space="preserve">datasetEndTime</w:t>
            </w:r>
          </w:p>
        </w:tc>
        <w:tc>
          <w:tcPr/>
          <w:p>
            <w:pPr>
              <w:pStyle w:val="TAC"/>
            </w:pPr>
            <w:r>
              <w:t xml:space="preserve">0..1</w:t>
            </w:r>
          </w:p>
        </w:tc>
        <w:tc>
          <w:tcPr/>
          <w:p>
            <w:pPr>
              <w:pStyle w:val="TAC"/>
            </w:pPr>
            <w:r>
              <w:t xml:space="preserve">WO</w:t>
            </w:r>
          </w:p>
        </w:tc>
        <w:tc>
          <w:tcPr/>
          <w:p>
            <w:pPr>
              <w:pStyle w:val="TAC"/>
            </w:pPr>
            <w:r>
              <w:t xml:space="preserve">The timestamp filter as the end time of source data resources. creationTime or dataGenerationTime depending on the source resource type, gets filtered.</w:t>
            </w:r>
            <w:r>
              <w:t xml:space="preserve">If</w:t>
            </w:r>
            <w:r>
              <w:t xml:space="preserve"> </w:t>
            </w:r>
            <w:r>
              <w:rPr>
                <w:i/>
                <w:iCs/>
              </w:rPr>
              <w:t xml:space="preserve">datasetStartTime</w:t>
            </w:r>
            <w:r>
              <w:t xml:space="preserve"> </w:t>
            </w:r>
            <w:r>
              <w:t xml:space="preserve">and</w:t>
            </w:r>
            <w:r>
              <w:t xml:space="preserve"> </w:t>
            </w:r>
            <w:r>
              <w:rPr>
                <w:i/>
                <w:iCs/>
              </w:rPr>
              <w:t xml:space="preserve">datasetEndTime</w:t>
            </w:r>
            <w:r>
              <w:t xml:space="preserve"> </w:t>
            </w:r>
            <w:r>
              <w:t xml:space="preserve">both are not provided, then all data instanes of source resources get included in the dataset.</w:t>
            </w:r>
          </w:p>
        </w:tc>
        <w:tc>
          <w:tcPr/>
          <w:p>
            <w:pPr>
              <w:pStyle w:val="TAC"/>
            </w:pPr>
            <w:r>
              <w:t xml:space="preserve">OA</w:t>
            </w:r>
          </w:p>
        </w:tc>
      </w:tr>
      <w:tr>
        <w:tc>
          <w:tcPr/>
          <w:p>
            <w:pPr>
              <w:pStyle w:val="TAC"/>
            </w:pPr>
            <w:r>
              <w:rPr>
                <w:i/>
                <w:iCs/>
              </w:rPr>
              <w:t xml:space="preserve">timeCorrelationStartTime</w:t>
            </w:r>
          </w:p>
        </w:tc>
        <w:tc>
          <w:tcPr/>
          <w:p>
            <w:pPr>
              <w:pStyle w:val="TAC"/>
            </w:pPr>
            <w:r>
              <w:t xml:space="preserve">0..1</w:t>
            </w:r>
          </w:p>
        </w:tc>
        <w:tc>
          <w:tcPr/>
          <w:p>
            <w:pPr>
              <w:pStyle w:val="TAC"/>
            </w:pPr>
            <w:r>
              <w:t xml:space="preserve">WO</w:t>
            </w:r>
          </w:p>
        </w:tc>
        <w:tc>
          <w:tcPr/>
          <w:p>
            <w:pPr>
              <w:pStyle w:val="TAC"/>
            </w:pPr>
            <w:r>
              <w:t xml:space="preserve">When more than one data from source resources get batched as one, this timestamp indicates the start time of each recurring windows.</w:t>
            </w:r>
          </w:p>
        </w:tc>
        <w:tc>
          <w:tcPr/>
          <w:p>
            <w:pPr>
              <w:pStyle w:val="TAC"/>
            </w:pPr>
            <w:r>
              <w:t xml:space="preserve">OA</w:t>
            </w:r>
          </w:p>
        </w:tc>
      </w:tr>
      <w:tr>
        <w:tc>
          <w:tcPr/>
          <w:p>
            <w:pPr>
              <w:pStyle w:val="TAC"/>
            </w:pPr>
            <w:r>
              <w:rPr>
                <w:i/>
                <w:iCs/>
              </w:rPr>
              <w:t xml:space="preserve">timeCorrelationDuration</w:t>
            </w:r>
          </w:p>
        </w:tc>
        <w:tc>
          <w:tcPr/>
          <w:p>
            <w:pPr>
              <w:pStyle w:val="TAC"/>
            </w:pPr>
            <w:r>
              <w:t xml:space="preserve">0..1</w:t>
            </w:r>
          </w:p>
        </w:tc>
        <w:tc>
          <w:tcPr/>
          <w:p>
            <w:pPr>
              <w:pStyle w:val="TAC"/>
            </w:pPr>
            <w:r>
              <w:t xml:space="preserve">WO</w:t>
            </w:r>
          </w:p>
        </w:tc>
        <w:tc>
          <w:tcPr/>
          <w:p>
            <w:pPr>
              <w:pStyle w:val="TAC"/>
            </w:pPr>
            <w:r>
              <w:t xml:space="preserve">This indicates duration for each data batch window.</w:t>
            </w:r>
          </w:p>
        </w:tc>
        <w:tc>
          <w:tcPr/>
          <w:p>
            <w:pPr>
              <w:pStyle w:val="TAC"/>
            </w:pPr>
            <w:r>
              <w:t xml:space="preserve">OA</w:t>
            </w:r>
          </w:p>
        </w:tc>
      </w:tr>
      <w:tr>
        <w:tc>
          <w:tcPr/>
          <w:p>
            <w:pPr>
              <w:pStyle w:val="TAC"/>
            </w:pPr>
            <w:r>
              <w:rPr>
                <w:i/>
                <w:iCs/>
              </w:rPr>
              <w:t xml:space="preserve">nullValuePolicy</w:t>
            </w:r>
          </w:p>
        </w:tc>
        <w:tc>
          <w:tcPr/>
          <w:p>
            <w:pPr>
              <w:pStyle w:val="TAC"/>
            </w:pPr>
            <w:r>
              <w:t xml:space="preserve">0..1</w:t>
            </w:r>
          </w:p>
        </w:tc>
        <w:tc>
          <w:tcPr/>
          <w:p>
            <w:pPr>
              <w:pStyle w:val="TAC"/>
            </w:pPr>
            <w:r>
              <w:t xml:space="preserve">WO</w:t>
            </w:r>
          </w:p>
        </w:tc>
        <w:tc>
          <w:tcPr/>
          <w:p>
            <w:pPr>
              <w:pStyle w:val="TAC"/>
            </w:pPr>
            <w:r>
              <w:t xml:space="preserve">This indicates null(empty) value handling policy (e.g. leave as null, fill with last-known values) for the created dataset.</w:t>
            </w:r>
          </w:p>
        </w:tc>
        <w:tc>
          <w:tcPr/>
          <w:p>
            <w:pPr>
              <w:pStyle w:val="TAC"/>
            </w:pPr>
            <w:r>
              <w:t xml:space="preserve">OA</w:t>
            </w:r>
          </w:p>
        </w:tc>
      </w:tr>
      <w:tr>
        <w:tc>
          <w:tcPr/>
          <w:p>
            <w:pPr>
              <w:pStyle w:val="TAC"/>
            </w:pPr>
            <w:r>
              <w:rPr>
                <w:i/>
                <w:iCs/>
              </w:rPr>
              <w:t xml:space="preserve">datasetFormat</w:t>
            </w:r>
          </w:p>
        </w:tc>
        <w:tc>
          <w:tcPr/>
          <w:p>
            <w:pPr>
              <w:pStyle w:val="TAC"/>
            </w:pPr>
            <w:r>
              <w:t xml:space="preserve">1</w:t>
            </w:r>
          </w:p>
        </w:tc>
        <w:tc>
          <w:tcPr/>
          <w:p>
            <w:pPr>
              <w:pStyle w:val="TAC"/>
            </w:pPr>
            <w:r>
              <w:t xml:space="preserve">WO</w:t>
            </w:r>
          </w:p>
        </w:tc>
        <w:tc>
          <w:tcPr/>
          <w:p>
            <w:pPr>
              <w:pStyle w:val="TAC"/>
            </w:pPr>
            <w:r>
              <w:t xml:space="preserve">The serialization format of the dataset. (e.g. CSV, JSON)</w:t>
            </w:r>
            <w:r>
              <w:t xml:space="preserve">Note: CSV format is not supported in oneM2M yet.</w:t>
            </w:r>
          </w:p>
        </w:tc>
        <w:tc>
          <w:tcPr/>
          <w:p>
            <w:pPr>
              <w:pStyle w:val="TAC"/>
            </w:pPr>
            <w:r>
              <w:t xml:space="preserve">OA</w:t>
            </w:r>
          </w:p>
        </w:tc>
      </w:tr>
      <w:tr>
        <w:tc>
          <w:tcPr/>
          <w:p>
            <w:pPr>
              <w:pStyle w:val="TAC"/>
            </w:pPr>
            <w:r>
              <w:rPr>
                <w:i/>
                <w:iCs/>
              </w:rPr>
              <w:t xml:space="preserve">historicalDatasetID</w:t>
            </w:r>
          </w:p>
        </w:tc>
        <w:tc>
          <w:tcPr/>
          <w:p>
            <w:pPr>
              <w:pStyle w:val="TAC"/>
            </w:pPr>
            <w:r>
              <w:t xml:space="preserve">0..1</w:t>
            </w:r>
          </w:p>
        </w:tc>
        <w:tc>
          <w:tcPr/>
          <w:p>
            <w:pPr>
              <w:pStyle w:val="TAC"/>
            </w:pPr>
            <w:r>
              <w:t xml:space="preserve">RO</w:t>
            </w:r>
          </w:p>
        </w:tc>
        <w:tc>
          <w:tcPr/>
          <w:p>
            <w:pPr>
              <w:pStyle w:val="TAC"/>
            </w:pPr>
            <w:r>
              <w:t xml:space="preserve">The ID of the &lt;</w:t>
            </w:r>
            <w:r>
              <w:rPr>
                <w:i/>
                <w:iCs/>
              </w:rPr>
              <w:t xml:space="preserve">dataset</w:t>
            </w:r>
            <w:r>
              <w:t xml:space="preserve"> </w:t>
            </w:r>
            <w:r>
              <w:t xml:space="preserve">&gt; resource for a training dataset which gets generated with existing source resources (i.e. historical data) referred by the</w:t>
            </w:r>
            <w:r>
              <w:t xml:space="preserve"> </w:t>
            </w:r>
            <w:r>
              <w:rPr>
                <w:i/>
                <w:iCs/>
              </w:rPr>
              <w:t xml:space="preserve">sourceResourceIDs</w:t>
            </w:r>
            <w:r>
              <w:t xml:space="preserve"> </w:t>
            </w:r>
            <w:r>
              <w:t xml:space="preserve">attribute.</w:t>
            </w:r>
          </w:p>
        </w:tc>
        <w:tc>
          <w:tcPr/>
          <w:p>
            <w:pPr>
              <w:pStyle w:val="TAC"/>
            </w:pPr>
            <w:r>
              <w:t xml:space="preserve">OA</w:t>
            </w:r>
          </w:p>
        </w:tc>
      </w:tr>
      <w:tr>
        <w:tc>
          <w:tcPr/>
          <w:p>
            <w:pPr>
              <w:pStyle w:val="TAC"/>
            </w:pPr>
            <w:r>
              <w:rPr>
                <w:i/>
                <w:iCs/>
              </w:rPr>
              <w:t xml:space="preserve">numberOfRowsForHistoricalDataset</w:t>
            </w:r>
          </w:p>
        </w:tc>
        <w:tc>
          <w:tcPr/>
          <w:p>
            <w:pPr>
              <w:pStyle w:val="TAC"/>
            </w:pPr>
            <w:r>
              <w:t xml:space="preserve">0..1</w:t>
            </w:r>
          </w:p>
        </w:tc>
        <w:tc>
          <w:tcPr/>
          <w:p>
            <w:pPr>
              <w:pStyle w:val="TAC"/>
            </w:pPr>
            <w:r>
              <w:t xml:space="preserve">WO</w:t>
            </w:r>
          </w:p>
        </w:tc>
        <w:tc>
          <w:tcPr/>
          <w:p>
            <w:pPr>
              <w:pStyle w:val="TAC"/>
            </w:pPr>
            <w:r>
              <w:t xml:space="preserve">The number of data fragment of the dataset is stored in a single &lt;</w:t>
            </w:r>
            <w:r>
              <w:rPr>
                <w:i/>
                <w:iCs/>
              </w:rPr>
              <w:t xml:space="preserve">datasetFragment</w:t>
            </w:r>
            <w:r>
              <w:t xml:space="preserve"> </w:t>
            </w:r>
            <w:r>
              <w:t xml:space="preserve">&gt; resource.</w:t>
            </w:r>
            <w:r>
              <w:t xml:space="preserve">Default is all.</w:t>
            </w:r>
          </w:p>
        </w:tc>
        <w:tc>
          <w:tcPr/>
          <w:p>
            <w:pPr>
              <w:pStyle w:val="TAC"/>
            </w:pPr>
            <w:r>
              <w:t xml:space="preserve">OA</w:t>
            </w:r>
          </w:p>
        </w:tc>
      </w:tr>
      <w:tr>
        <w:tc>
          <w:tcPr/>
          <w:p>
            <w:pPr>
              <w:pStyle w:val="TAC"/>
            </w:pPr>
            <w:r>
              <w:rPr>
                <w:i/>
                <w:iCs/>
              </w:rPr>
              <w:t xml:space="preserve">numberOfRowsForLiveDataset</w:t>
            </w:r>
          </w:p>
        </w:tc>
        <w:tc>
          <w:tcPr/>
          <w:p>
            <w:pPr>
              <w:pStyle w:val="TAC"/>
            </w:pPr>
            <w:r>
              <w:t xml:space="preserve">0..1</w:t>
            </w:r>
          </w:p>
        </w:tc>
        <w:tc>
          <w:tcPr/>
          <w:p>
            <w:pPr>
              <w:pStyle w:val="TAC"/>
            </w:pPr>
            <w:r>
              <w:t xml:space="preserve">WO</w:t>
            </w:r>
          </w:p>
        </w:tc>
        <w:tc>
          <w:tcPr/>
          <w:p>
            <w:pPr>
              <w:pStyle w:val="TAC"/>
            </w:pPr>
            <w:r>
              <w:t xml:space="preserve">The number of data fragment of the dataset is stored in a single &lt;</w:t>
            </w:r>
            <w:r>
              <w:rPr>
                <w:i/>
                <w:iCs/>
              </w:rPr>
              <w:t xml:space="preserve">datasetFragment</w:t>
            </w:r>
            <w:r>
              <w:t xml:space="preserve"> </w:t>
            </w:r>
            <w:r>
              <w:t xml:space="preserve">&gt; resource.</w:t>
            </w:r>
            <w:r>
              <w:t xml:space="preserve">Default is 1(one).</w:t>
            </w:r>
          </w:p>
        </w:tc>
        <w:tc>
          <w:tcPr/>
          <w:p>
            <w:pPr>
              <w:pStyle w:val="TAC"/>
            </w:pPr>
            <w:r>
              <w:t xml:space="preserve">OA</w:t>
            </w:r>
          </w:p>
        </w:tc>
      </w:tr>
      <w:tr>
        <w:tc>
          <w:tcPr/>
          <w:p>
            <w:pPr>
              <w:pStyle w:val="TAC"/>
            </w:pPr>
            <w:r>
              <w:rPr>
                <w:i/>
                <w:iCs/>
              </w:rPr>
              <w:t xml:space="preserve">liveDatasetID</w:t>
            </w:r>
          </w:p>
        </w:tc>
        <w:tc>
          <w:tcPr/>
          <w:p>
            <w:pPr>
              <w:pStyle w:val="TAC"/>
            </w:pPr>
            <w:r>
              <w:t xml:space="preserve">0..1</w:t>
            </w:r>
          </w:p>
        </w:tc>
        <w:tc>
          <w:tcPr/>
          <w:p>
            <w:pPr>
              <w:pStyle w:val="TAC"/>
            </w:pPr>
            <w:r>
              <w:t xml:space="preserve">RO</w:t>
            </w:r>
          </w:p>
        </w:tc>
        <w:tc>
          <w:tcPr/>
          <w:p>
            <w:pPr>
              <w:pStyle w:val="TAC"/>
            </w:pPr>
            <w:r>
              <w:t xml:space="preserve">The ID of the &lt;</w:t>
            </w:r>
            <w:r>
              <w:rPr>
                <w:i/>
                <w:iCs/>
              </w:rPr>
              <w:t xml:space="preserve">dataset</w:t>
            </w:r>
            <w:r>
              <w:t xml:space="preserve"> </w:t>
            </w:r>
            <w:r>
              <w:t xml:space="preserve">&gt; resource for a dataset which gets generated with newly created source resources after creation of the &lt;</w:t>
            </w:r>
            <w:r>
              <w:rPr>
                <w:i/>
                <w:iCs/>
              </w:rPr>
              <w:t xml:space="preserve">mlDatasetPolicy</w:t>
            </w:r>
            <w:r>
              <w:t xml:space="preserve"> </w:t>
            </w:r>
            <w:r>
              <w:t xml:space="preserve">&gt; resource. When the is</w:t>
            </w:r>
            <w:r>
              <w:t xml:space="preserve"> </w:t>
            </w:r>
            <w:r>
              <w:rPr>
                <w:i/>
                <w:iCs/>
              </w:rPr>
              <w:t xml:space="preserve">numberOfDataForInference</w:t>
            </w:r>
            <w:r>
              <w:t xml:space="preserve"> </w:t>
            </w:r>
            <w:r>
              <w:t xml:space="preserve">set, a separate &lt;</w:t>
            </w:r>
            <w:r>
              <w:rPr>
                <w:i/>
                <w:iCs/>
              </w:rPr>
              <w:t xml:space="preserve">dataset</w:t>
            </w:r>
            <w:r>
              <w:t xml:space="preserve"> </w:t>
            </w:r>
            <w:r>
              <w:t xml:space="preserve">&gt; resource gets created for newly created source resources.</w:t>
            </w:r>
          </w:p>
        </w:tc>
        <w:tc>
          <w:tcPr/>
          <w:p>
            <w:pPr>
              <w:pStyle w:val="TAC"/>
            </w:pPr>
            <w:r>
              <w:t xml:space="preserve">OA</w:t>
            </w:r>
          </w:p>
        </w:tc>
      </w:tr>
    </w:tbl>
    <w:p>
      <w:pPr>
        <w:spacing w:before="0" w:after="180"/>
      </w:pPr>
    </w:p>
    <w:bookmarkEnd w:id="30"/>
    <w:bookmarkStart w:id="34" w:name="resource-type-dataset"/>
    <w:p>
      <w:pPr>
        <w:pStyle w:val="Heading4"/>
      </w:pPr>
      <w:r>
        <w:t>7.2.2.2</w:t>
        <w:tab/>
        <w:t xml:space="preserve">Resource Type dataset</w:t>
      </w:r>
    </w:p>
    <w:p>
      <w:pPr>
        <w:pStyle w:val="Normal"/>
      </w:pPr>
      <w:r>
        <w:t xml:space="preserve">The &lt;dataset&gt; resource represents a container for a dataset. This is created by a CSE when &lt;mlDatasetPolicy&gt; resource is created. When it is created, the links are stored in trainingDatasetID and infefenceInputDataID in the &lt;mlDatasetPolicy&gt; resource, and mlDatasetPolicyID attribute in the &lt;dataset&gt; resource.</w:t>
      </w:r>
    </w:p>
    <w:p>
      <w:pPr>
        <w:pStyle w:val="Normal"/>
      </w:pPr>
      <w:r>
        <w:t xml:space="preserve">The &lt;dataset&gt; resource works similar to &lt;container&gt; resource, but has additional attributes to have dataset related aspects. This supports &lt;latest&gt; and &lt;oldest&gt; resources. The dataset is fragmented and stored in each child &lt;datasetFragment&gt; resource.</w:t>
      </w:r>
    </w:p>
    <w:p>
      <w:pPr>
        <w:pStyle w:val="TH"/>
      </w:pPr>
      <w:r>
        <w:t xml:space="preserve">Table 7.2.2.2-1: Child resources of &lt;dataset&gt; resource</w:t>
      </w:r>
    </w:p>
    <w:tbl>
      <w:tblPr>
        <w:tblStyle w:val="Table"/>
        <w:tblW w:type="pct" w:w="5000"/>
        <w:tblLayout w:type="fixed"/>
        <w:tblLook w:firstRow="1" w:lastRow="0" w:firstColumn="0" w:lastColumn="0" w:noHBand="0" w:noVBand="0" w:val="0020"/>
        <w:tblCaption w:val="Table 7.2.2.2-1: Child resources of &lt;dataset&gt; resource"/>
      </w:tblPr>
      <w:tblGrid>
        <w:gridCol w:w="1584"/>
        <w:gridCol w:w="1584"/>
        <w:gridCol w:w="1584"/>
        <w:gridCol w:w="1584"/>
        <w:gridCol w:w="1584"/>
      </w:tblGrid>
      <w:tr>
        <w:trPr>
          <w:tblHeader w:val="on"/>
        </w:trPr>
        <w:tc>
          <w:tcPr/>
          <w:p>
            <w:pPr>
              <w:pStyle w:val="TAH"/>
            </w:pPr>
            <w:r>
              <w:rPr>
                <w:b w:val="true"/>
              </w:rPr>
              <w:t xml:space="preserve">Child Resources of</w:t>
            </w:r>
            <w:r>
              <w:rPr>
                <w:b w:val="true"/>
              </w:rPr>
              <w:t xml:space="preserve"> </w:t>
            </w:r>
            <w:r>
              <w:rPr>
                <w:i/>
                <w:iCs/>
                <w:b w:val="true"/>
              </w:rPr>
              <w:t xml:space="preserve">&lt;dataset&gt;</w:t>
            </w:r>
          </w:p>
        </w:tc>
        <w:tc>
          <w:tcPr/>
          <w:p>
            <w:pPr>
              <w:pStyle w:val="TAH"/>
            </w:pPr>
            <w:r>
              <w:rPr>
                <w:b w:val="true"/>
              </w:rPr>
              <w:t xml:space="preserve">Child Resource Type</w:t>
            </w:r>
          </w:p>
        </w:tc>
        <w:tc>
          <w:tcPr/>
          <w:p>
            <w:pPr>
              <w:pStyle w:val="TAH"/>
            </w:pPr>
            <w:r>
              <w:rPr>
                <w:b w:val="true"/>
              </w:rPr>
              <w:t xml:space="preserve">Multiplicity</w:t>
            </w:r>
          </w:p>
        </w:tc>
        <w:tc>
          <w:tcPr/>
          <w:p>
            <w:pPr>
              <w:pStyle w:val="TAH"/>
            </w:pPr>
            <w:r>
              <w:rPr>
                <w:b w:val="true"/>
              </w:rPr>
              <w:t xml:space="preserve">Description</w:t>
            </w:r>
          </w:p>
        </w:tc>
        <w:tc>
          <w:tcPr/>
          <w:p>
            <w:pPr>
              <w:pStyle w:val="TAH"/>
            </w:pPr>
            <w:r>
              <w:rPr>
                <w:i/>
                <w:iCs/>
                <w:b w:val="true"/>
              </w:rPr>
              <w:t xml:space="preserve">&lt;dataset&gt;</w:t>
            </w:r>
            <w:r>
              <w:rPr>
                <w:b w:val="true"/>
              </w:rPr>
              <w:t xml:space="preserve"> </w:t>
            </w:r>
            <w:r>
              <w:rPr>
                <w:b w:val="true"/>
              </w:rPr>
              <w:t xml:space="preserve">Child Resource Types</w:t>
            </w:r>
          </w:p>
        </w:tc>
      </w:tr>
      <w:tr>
        <w:tc>
          <w:tcPr/>
          <w:p>
            <w:pPr>
              <w:pStyle w:val="TAC"/>
            </w:pPr>
            <w:r>
              <w:rPr>
                <w:i/>
                <w:iCs/>
              </w:rPr>
              <w:t xml:space="preserve">[variable]</w:t>
            </w:r>
          </w:p>
        </w:tc>
        <w:tc>
          <w:tcPr/>
          <w:p>
            <w:pPr>
              <w:pStyle w:val="TAC"/>
            </w:pPr>
            <w:r>
              <w:rPr>
                <w:i/>
                <w:iCs/>
              </w:rPr>
              <w:t xml:space="preserve">&lt;semanticDescriptor&gt;</w:t>
            </w:r>
          </w:p>
        </w:tc>
        <w:tc>
          <w:tcPr/>
          <w:p>
            <w:pPr>
              <w:pStyle w:val="TAC"/>
            </w:pPr>
            <w:r>
              <w:t xml:space="preserve">0..n</w:t>
            </w:r>
          </w:p>
        </w:tc>
        <w:tc>
          <w:tcPr/>
          <w:p>
            <w:pPr>
              <w:pStyle w:val="TAC"/>
            </w:pPr>
            <w:r>
              <w:t xml:space="preserve">See clause 9.6.30</w:t>
            </w:r>
            <w:r>
              <w:t xml:space="preserve"> </w:t>
            </w:r>
            <w:hyperlink w:anchor="X265a31bd79b370d6ad9fbecf643e6fa5b1c09d5">
              <w:r>
                <w:rPr>
                  <w:rStyle w:val="Normal"/>
                </w:rPr>
                <w:t xml:space="preserve">[1]</w:t>
              </w:r>
            </w:hyperlink>
          </w:p>
        </w:tc>
        <w:tc>
          <w:tcPr/>
          <w:p>
            <w:pPr>
              <w:pStyle w:val="TAC"/>
            </w:pPr>
            <w:r>
              <w:rPr>
                <w:i/>
                <w:iCs/>
              </w:rPr>
              <w:t xml:space="preserve">&lt;semanticDescriptor&gt;, &lt;semanticDescriptorAnnc&gt;</w:t>
            </w:r>
          </w:p>
        </w:tc>
      </w:tr>
      <w:tr>
        <w:tc>
          <w:tcPr/>
          <w:p>
            <w:pPr>
              <w:pStyle w:val="TAC"/>
            </w:pPr>
            <w:r>
              <w:rPr>
                <w:i/>
                <w:iCs/>
              </w:rPr>
              <w:t xml:space="preserve">[variable]</w:t>
            </w:r>
          </w:p>
        </w:tc>
        <w:tc>
          <w:tcPr/>
          <w:p>
            <w:pPr>
              <w:pStyle w:val="TAC"/>
            </w:pPr>
            <w:r>
              <w:rPr>
                <w:i/>
                <w:iCs/>
              </w:rPr>
              <w:t xml:space="preserve">&lt;subscription&gt;</w:t>
            </w:r>
          </w:p>
        </w:tc>
        <w:tc>
          <w:tcPr/>
          <w:p>
            <w:pPr>
              <w:pStyle w:val="TAC"/>
            </w:pPr>
            <w:r>
              <w:t xml:space="preserve">0..n</w:t>
            </w:r>
          </w:p>
        </w:tc>
        <w:tc>
          <w:tcPr/>
          <w:p>
            <w:pPr>
              <w:pStyle w:val="TAC"/>
            </w:pPr>
            <w:r>
              <w:t xml:space="preserve">See clause 9.6.8</w:t>
            </w:r>
            <w:r>
              <w:t xml:space="preserve"> </w:t>
            </w:r>
            <w:hyperlink w:anchor="X265a31bd79b370d6ad9fbecf643e6fa5b1c09d5">
              <w:r>
                <w:rPr>
                  <w:rStyle w:val="Normal"/>
                </w:rPr>
                <w:t xml:space="preserve">[1]</w:t>
              </w:r>
            </w:hyperlink>
          </w:p>
        </w:tc>
        <w:tc>
          <w:tcPr/>
          <w:p>
            <w:pPr>
              <w:pStyle w:val="TAC"/>
            </w:pPr>
            <w:r>
              <w:rPr>
                <w:i/>
                <w:iCs/>
              </w:rPr>
              <w:t xml:space="preserve">&lt;subscription&gt;</w:t>
            </w:r>
          </w:p>
        </w:tc>
      </w:tr>
      <w:tr>
        <w:tc>
          <w:tcPr/>
          <w:p>
            <w:pPr>
              <w:pStyle w:val="TAC"/>
            </w:pPr>
            <w:r>
              <w:rPr>
                <w:i/>
                <w:iCs/>
              </w:rPr>
              <w:t xml:space="preserve">la</w:t>
            </w:r>
          </w:p>
        </w:tc>
        <w:tc>
          <w:tcPr/>
          <w:p>
            <w:pPr>
              <w:pStyle w:val="TAC"/>
            </w:pPr>
            <w:r>
              <w:rPr>
                <w:i/>
                <w:iCs/>
              </w:rPr>
              <w:t xml:space="preserve">&lt;latest&gt;</w:t>
            </w:r>
          </w:p>
        </w:tc>
        <w:tc>
          <w:tcPr/>
          <w:p>
            <w:pPr>
              <w:pStyle w:val="TAC"/>
            </w:pPr>
            <w:r>
              <w:t xml:space="preserve">1</w:t>
            </w:r>
          </w:p>
        </w:tc>
        <w:tc>
          <w:tcPr/>
          <w:p>
            <w:pPr>
              <w:pStyle w:val="TAC"/>
            </w:pPr>
            <w:r>
              <w:t xml:space="preserve">This virual resource refers the latest &lt;datasetFragment&gt; resource.</w:t>
            </w:r>
          </w:p>
        </w:tc>
        <w:tc>
          <w:tcPr/>
          <w:p>
            <w:pPr>
              <w:pStyle w:val="TAC"/>
            </w:pPr>
            <w:r>
              <w:rPr>
                <w:i/>
                <w:iCs/>
              </w:rPr>
              <w:t xml:space="preserve">None</w:t>
            </w:r>
          </w:p>
        </w:tc>
      </w:tr>
      <w:tr>
        <w:tc>
          <w:tcPr/>
          <w:p>
            <w:pPr>
              <w:pStyle w:val="TAC"/>
            </w:pPr>
            <w:r>
              <w:rPr>
                <w:i/>
                <w:iCs/>
              </w:rPr>
              <w:t xml:space="preserve">ol</w:t>
            </w:r>
          </w:p>
        </w:tc>
        <w:tc>
          <w:tcPr/>
          <w:p>
            <w:pPr>
              <w:pStyle w:val="TAC"/>
            </w:pPr>
            <w:r>
              <w:rPr>
                <w:i/>
                <w:iCs/>
              </w:rPr>
              <w:t xml:space="preserve">&lt;oldest&gt;</w:t>
            </w:r>
          </w:p>
        </w:tc>
        <w:tc>
          <w:tcPr/>
          <w:p>
            <w:pPr>
              <w:pStyle w:val="TAC"/>
            </w:pPr>
            <w:r>
              <w:t xml:space="preserve">1</w:t>
            </w:r>
          </w:p>
        </w:tc>
        <w:tc>
          <w:tcPr/>
          <w:p>
            <w:pPr>
              <w:pStyle w:val="TAC"/>
            </w:pPr>
            <w:r>
              <w:t xml:space="preserve">This virual resource refers the oldest &lt;datasetFragment&gt; resource.</w:t>
            </w:r>
          </w:p>
        </w:tc>
        <w:tc>
          <w:tcPr/>
          <w:p>
            <w:pPr>
              <w:pStyle w:val="TAC"/>
            </w:pPr>
            <w:r>
              <w:rPr>
                <w:i/>
                <w:iCs/>
              </w:rPr>
              <w:t xml:space="preserve">None</w:t>
            </w:r>
          </w:p>
        </w:tc>
      </w:tr>
      <w:tr>
        <w:tc>
          <w:tcPr/>
          <w:p>
            <w:pPr>
              <w:pStyle w:val="TAC"/>
            </w:pPr>
            <w:r>
              <w:rPr>
                <w:i/>
                <w:iCs/>
              </w:rPr>
              <w:t xml:space="preserve">[variable]</w:t>
            </w:r>
          </w:p>
        </w:tc>
        <w:tc>
          <w:tcPr/>
          <w:p>
            <w:pPr>
              <w:pStyle w:val="TAC"/>
            </w:pPr>
            <w:r>
              <w:rPr>
                <w:i/>
                <w:iCs/>
              </w:rPr>
              <w:t xml:space="preserve">&lt;datasetFragment&gt;</w:t>
            </w:r>
          </w:p>
        </w:tc>
        <w:tc>
          <w:tcPr/>
          <w:p>
            <w:pPr>
              <w:pStyle w:val="TAC"/>
            </w:pPr>
            <w:r>
              <w:t xml:space="preserve">0..n</w:t>
            </w:r>
          </w:p>
        </w:tc>
        <w:tc>
          <w:tcPr/>
          <w:p>
            <w:pPr>
              <w:pStyle w:val="TAC"/>
            </w:pPr>
            <w:r>
              <w:t xml:space="preserve">See clause 7.1.2.3</w:t>
            </w:r>
          </w:p>
        </w:tc>
        <w:tc>
          <w:tcPr/>
          <w:p>
            <w:pPr>
              <w:pStyle w:val="TAC"/>
            </w:pPr>
            <w:r>
              <w:rPr>
                <w:i/>
                <w:iCs/>
              </w:rPr>
              <w:t xml:space="preserve">&lt;datasetFragmentAnnc&gt;</w:t>
            </w:r>
          </w:p>
        </w:tc>
      </w:tr>
    </w:tbl>
    <w:p>
      <w:pPr>
        <w:spacing w:before="0" w:after="180"/>
      </w:pPr>
    </w:p>
    <w:p>
      <w:pPr>
        <w:pStyle w:val="Normal"/>
      </w:pPr>
      <w:r>
        <w:t>The &lt;dataset&gt; resource shall contain the attributes specified in table 7.2.2.2</w:t>
      </w:r>
      <w:r>
        <w:noBreakHyphen/>
      </w:r>
      <w:r>
        <w:t>2.</w:t>
      </w:r>
    </w:p>
    <w:p>
      <w:pPr>
        <w:pStyle w:val="TH"/>
      </w:pPr>
      <w:r>
        <w:t xml:space="preserve">Table 7.2.2.2-2: Attributes of &lt;dataset&gt; resource</w:t>
      </w:r>
    </w:p>
    <w:tbl>
      <w:tblPr>
        <w:tblStyle w:val="Table"/>
        <w:tblW w:type="pct" w:w="5000"/>
        <w:tblLayout w:type="fixed"/>
        <w:tblLook w:firstRow="1" w:lastRow="0" w:firstColumn="0" w:lastColumn="0" w:noHBand="0" w:noVBand="0" w:val="0020"/>
        <w:tblCaption w:val="Table 7.2.2.2-2: Attributes of &lt;dataset&gt; resource"/>
      </w:tblPr>
      <w:tblGrid>
        <w:gridCol w:w="1584"/>
        <w:gridCol w:w="1584"/>
        <w:gridCol w:w="1584"/>
        <w:gridCol w:w="1584"/>
        <w:gridCol w:w="1584"/>
      </w:tblGrid>
      <w:tr>
        <w:trPr>
          <w:tblHeader w:val="on"/>
        </w:trPr>
        <w:tc>
          <w:tcPr/>
          <w:p>
            <w:pPr>
              <w:pStyle w:val="TAH"/>
            </w:pPr>
            <w:r>
              <w:rPr>
                <w:b w:val="true"/>
              </w:rPr>
              <w:t xml:space="preserve">Attributes of</w:t>
            </w:r>
            <w:r>
              <w:rPr>
                <w:b w:val="true"/>
              </w:rPr>
              <w:t xml:space="preserve"> </w:t>
            </w:r>
            <w:r>
              <w:rPr>
                <w:i/>
                <w:iCs/>
                <w:b w:val="true"/>
              </w:rPr>
              <w:t xml:space="preserve">&lt;dataset&gt;</w:t>
            </w:r>
          </w:p>
        </w:tc>
        <w:tc>
          <w:tcPr/>
          <w:p>
            <w:pPr>
              <w:pStyle w:val="TAH"/>
            </w:pPr>
            <w:r>
              <w:rPr>
                <w:b w:val="true"/>
              </w:rPr>
              <w:t xml:space="preserve">Multiplicity</w:t>
            </w:r>
          </w:p>
        </w:tc>
        <w:tc>
          <w:tcPr/>
          <w:p>
            <w:pPr>
              <w:pStyle w:val="TAH"/>
            </w:pPr>
            <w:r>
              <w:rPr>
                <w:b w:val="true"/>
              </w:rPr>
              <w:t xml:space="preserve">RW/</w:t>
            </w:r>
            <w:r>
              <w:rPr>
                <w:b w:val="true"/>
              </w:rPr>
              <w:t xml:space="preserve">RO/</w:t>
            </w:r>
            <w:r>
              <w:rPr>
                <w:b w:val="true"/>
              </w:rPr>
              <w:t xml:space="preserve">WO</w:t>
            </w:r>
          </w:p>
        </w:tc>
        <w:tc>
          <w:tcPr/>
          <w:p>
            <w:pPr>
              <w:pStyle w:val="TAH"/>
            </w:pPr>
            <w:r>
              <w:rPr>
                <w:b w:val="true"/>
              </w:rPr>
              <w:t xml:space="preserve">Description</w:t>
            </w:r>
          </w:p>
        </w:tc>
        <w:tc>
          <w:tcPr/>
          <w:p>
            <w:pPr>
              <w:pStyle w:val="TAH"/>
            </w:pPr>
            <w:r>
              <w:rPr>
                <w:i/>
                <w:iCs/>
                <w:b w:val="true"/>
              </w:rPr>
              <w:t xml:space="preserve">&lt;datasetAnnc&gt;</w:t>
            </w:r>
            <w:r>
              <w:rPr>
                <w:b w:val="true"/>
              </w:rPr>
              <w:t xml:space="preserve"> </w:t>
            </w:r>
            <w:r>
              <w:rPr>
                <w:b w:val="true"/>
              </w:rPr>
              <w:t xml:space="preserve">Attributes</w:t>
            </w:r>
          </w:p>
        </w:tc>
      </w:tr>
      <w:tr>
        <w:tc>
          <w:tcPr/>
          <w:p>
            <w:pPr>
              <w:pStyle w:val="TAC"/>
            </w:pPr>
            <w:r>
              <w:rPr>
                <w:i/>
                <w:iCs/>
              </w:rPr>
              <w:t xml:space="preserve">resourceType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resourceID</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resourceName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parentID</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expirationTime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accessControlPolicyIDs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labels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creationTime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lastModifiedTime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announceTo</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announcedAttribute</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announceSyncType</w:t>
            </w:r>
          </w:p>
        </w:tc>
        <w:tc>
          <w:tcPr/>
          <w:p>
            <w:pPr>
              <w:pStyle w:val="TAC"/>
            </w:pPr>
            <w:r>
              <w:t xml:space="preserve">0..1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dynamicAuthorizationConsultationIDs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OA</w:t>
            </w:r>
          </w:p>
        </w:tc>
      </w:tr>
      <w:tr>
        <w:tc>
          <w:tcPr/>
          <w:p>
            <w:pPr>
              <w:pStyle w:val="TAC"/>
            </w:pPr>
            <w:r>
              <w:rPr>
                <w:i/>
                <w:iCs/>
              </w:rPr>
              <w:t xml:space="preserve">creator</w:t>
            </w:r>
          </w:p>
        </w:tc>
        <w:tc>
          <w:tcPr/>
          <w:p>
            <w:pPr>
              <w:pStyle w:val="TAC"/>
            </w:pPr>
            <w:r>
              <w:t xml:space="preserve">0..1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custodian</w:t>
            </w:r>
          </w:p>
        </w:tc>
        <w:tc>
          <w:tcPr/>
          <w:p>
            <w:pPr>
              <w:pStyle w:val="TAC"/>
            </w:pPr>
            <w:r>
              <w:t xml:space="preserve">0..1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mlDatasetPolicyID</w:t>
            </w:r>
          </w:p>
        </w:tc>
        <w:tc>
          <w:tcPr/>
          <w:p>
            <w:pPr>
              <w:pStyle w:val="TAC"/>
            </w:pPr>
            <w:r>
              <w:t xml:space="preserve">1</w:t>
            </w:r>
          </w:p>
        </w:tc>
        <w:tc>
          <w:tcPr/>
          <w:p>
            <w:pPr>
              <w:pStyle w:val="TAC"/>
            </w:pPr>
            <w:r>
              <w:t xml:space="preserve">RO</w:t>
            </w:r>
          </w:p>
        </w:tc>
        <w:tc>
          <w:tcPr/>
          <w:p>
            <w:pPr>
              <w:pStyle w:val="TAC"/>
            </w:pPr>
            <w:r>
              <w:t xml:space="preserve">The ID of the &lt;</w:t>
            </w:r>
            <w:r>
              <w:rPr>
                <w:i/>
                <w:iCs/>
              </w:rPr>
              <w:t xml:space="preserve">mlDatasetPolicyID</w:t>
            </w:r>
            <w:r>
              <w:t xml:space="preserve"> </w:t>
            </w:r>
            <w:r>
              <w:t xml:space="preserve">&gt; resource which generated this &lt;</w:t>
            </w:r>
            <w:r>
              <w:rPr>
                <w:i/>
                <w:iCs/>
              </w:rPr>
              <w:t xml:space="preserve">dataset</w:t>
            </w:r>
            <w:r>
              <w:t xml:space="preserve"> </w:t>
            </w:r>
            <w:r>
              <w:t xml:space="preserve">&gt; resource.</w:t>
            </w:r>
          </w:p>
        </w:tc>
        <w:tc>
          <w:tcPr/>
          <w:p>
            <w:pPr>
              <w:pStyle w:val="TAC"/>
            </w:pPr>
            <w:r>
              <w:t xml:space="preserve">OA</w:t>
            </w:r>
          </w:p>
        </w:tc>
      </w:tr>
      <w:tr>
        <w:tc>
          <w:tcPr/>
          <w:p>
            <w:pPr>
              <w:pStyle w:val="TAC"/>
            </w:pPr>
            <w:r>
              <w:rPr>
                <w:i/>
                <w:iCs/>
              </w:rPr>
              <w:t xml:space="preserve">listOfFeatures</w:t>
            </w:r>
          </w:p>
        </w:tc>
        <w:tc>
          <w:tcPr/>
          <w:p>
            <w:pPr>
              <w:pStyle w:val="TAC"/>
            </w:pPr>
            <w:r>
              <w:t xml:space="preserve">1</w:t>
            </w:r>
          </w:p>
        </w:tc>
        <w:tc>
          <w:tcPr/>
          <w:p>
            <w:pPr>
              <w:pStyle w:val="TAC"/>
            </w:pPr>
            <w:r>
              <w:t xml:space="preserve">RO</w:t>
            </w:r>
          </w:p>
        </w:tc>
        <w:tc>
          <w:tcPr/>
          <w:p>
            <w:pPr>
              <w:pStyle w:val="TAC"/>
            </w:pPr>
            <w:r>
              <w:t xml:space="preserve">The list of dataset feature names.</w:t>
            </w:r>
          </w:p>
        </w:tc>
        <w:tc>
          <w:tcPr/>
          <w:p>
            <w:pPr>
              <w:pStyle w:val="TAC"/>
            </w:pPr>
            <w:r>
              <w:t xml:space="preserve">OA</w:t>
            </w:r>
          </w:p>
        </w:tc>
      </w:tr>
    </w:tbl>
    <w:p>
      <w:pPr>
        <w:spacing w:before="0" w:after="180"/>
      </w:pPr>
    </w:p>
    <w:p>
      <w:pPr>
        <w:pStyle w:val="Normal"/>
      </w:pPr>
      <w:r>
        <w:t xml:space="preserve"> </w:t>
      </w:r>
      <w:r>
        <w:t xml:space="preserve">NOTE: management mechanism for location attribute of a dataset which merges more than one data sharing resources is FFS</w:t>
      </w:r>
      <w:r>
        <w:t xml:space="preserve"> </w:t>
      </w:r>
    </w:p>
    <w:bookmarkEnd w:id="31"/>
    <w:bookmarkStart w:id="35" w:name="resource-type-datasetfragment"/>
    <w:p>
      <w:pPr>
        <w:pStyle w:val="Heading4"/>
      </w:pPr>
      <w:r>
        <w:t>7.2.2.3</w:t>
        <w:tab/>
        <w:t xml:space="preserve">Resource Type datasetFragment</w:t>
      </w:r>
    </w:p>
    <w:p>
      <w:pPr>
        <w:pStyle w:val="Normal"/>
      </w:pPr>
      <w:r>
        <w:t xml:space="preserve">The &lt;datasetInstance&gt; resource represents a fragment of a dataset. A whole dataset is split into the number of data items which is configured in the corresponding &lt;mlDatasetPolicy&gt; resource of the parent &lt;dataset&gt; resource.</w:t>
      </w:r>
    </w:p>
    <w:p>
      <w:pPr>
        <w:pStyle w:val="Normal"/>
      </w:pPr>
      <w:r>
        <w:t>The &lt;datasetFragment&gt; resource shall contain the attributes specified in table 7.2.2.3</w:t>
      </w:r>
      <w:r>
        <w:noBreakHyphen/>
      </w:r>
      <w:r>
        <w:t>1.</w:t>
      </w:r>
    </w:p>
    <w:p>
      <w:pPr>
        <w:pStyle w:val="TH"/>
      </w:pPr>
      <w:r>
        <w:t xml:space="preserve">Table 7.2.2.3-1: Attributes of &lt;datasetFragment&gt; resource</w:t>
      </w:r>
    </w:p>
    <w:tbl>
      <w:tblPr>
        <w:tblStyle w:val="Table"/>
        <w:tblW w:type="pct" w:w="5000"/>
        <w:tblLayout w:type="fixed"/>
        <w:tblLook w:firstRow="1" w:lastRow="0" w:firstColumn="0" w:lastColumn="0" w:noHBand="0" w:noVBand="0" w:val="0020"/>
        <w:tblCaption w:val="Table 7.2.2.3-1: Attributes of &lt;datasetFragment&gt; resource"/>
      </w:tblPr>
      <w:tblGrid>
        <w:gridCol w:w="1584"/>
        <w:gridCol w:w="1584"/>
        <w:gridCol w:w="1584"/>
        <w:gridCol w:w="1584"/>
        <w:gridCol w:w="1584"/>
      </w:tblGrid>
      <w:tr>
        <w:trPr>
          <w:tblHeader w:val="on"/>
        </w:trPr>
        <w:tc>
          <w:tcPr/>
          <w:p>
            <w:pPr>
              <w:pStyle w:val="TAH"/>
            </w:pPr>
            <w:r>
              <w:rPr>
                <w:b w:val="true"/>
              </w:rPr>
              <w:t xml:space="preserve">Attributes of</w:t>
            </w:r>
            <w:r>
              <w:rPr>
                <w:b w:val="true"/>
              </w:rPr>
              <w:t xml:space="preserve"> </w:t>
            </w:r>
            <w:r>
              <w:rPr>
                <w:i/>
                <w:iCs/>
                <w:b w:val="true"/>
              </w:rPr>
              <w:t xml:space="preserve">&lt;datasetFragment&gt;</w:t>
            </w:r>
          </w:p>
        </w:tc>
        <w:tc>
          <w:tcPr/>
          <w:p>
            <w:pPr>
              <w:pStyle w:val="TAH"/>
            </w:pPr>
            <w:r>
              <w:rPr>
                <w:b w:val="true"/>
              </w:rPr>
              <w:t xml:space="preserve">Multiplicity</w:t>
            </w:r>
          </w:p>
        </w:tc>
        <w:tc>
          <w:tcPr/>
          <w:p>
            <w:pPr>
              <w:pStyle w:val="TAH"/>
            </w:pPr>
            <w:r>
              <w:rPr>
                <w:b w:val="true"/>
              </w:rPr>
              <w:t xml:space="preserve">RW/</w:t>
            </w:r>
            <w:r>
              <w:rPr>
                <w:b w:val="true"/>
              </w:rPr>
              <w:t xml:space="preserve">RO/</w:t>
            </w:r>
            <w:r>
              <w:rPr>
                <w:b w:val="true"/>
              </w:rPr>
              <w:t xml:space="preserve">WO</w:t>
            </w:r>
          </w:p>
        </w:tc>
        <w:tc>
          <w:tcPr/>
          <w:p>
            <w:pPr>
              <w:pStyle w:val="TAH"/>
            </w:pPr>
            <w:r>
              <w:rPr>
                <w:b w:val="true"/>
              </w:rPr>
              <w:t xml:space="preserve">Description</w:t>
            </w:r>
          </w:p>
        </w:tc>
        <w:tc>
          <w:tcPr/>
          <w:p>
            <w:pPr>
              <w:pStyle w:val="TAH"/>
            </w:pPr>
            <w:r>
              <w:rPr>
                <w:i/>
                <w:iCs/>
                <w:b w:val="true"/>
              </w:rPr>
              <w:t xml:space="preserve">&lt;datasetFragmentAnnc&gt;</w:t>
            </w:r>
            <w:r>
              <w:rPr>
                <w:b w:val="true"/>
              </w:rPr>
              <w:t xml:space="preserve"> </w:t>
            </w:r>
            <w:r>
              <w:rPr>
                <w:b w:val="true"/>
              </w:rPr>
              <w:t xml:space="preserve">Attributes</w:t>
            </w:r>
          </w:p>
        </w:tc>
      </w:tr>
      <w:tr>
        <w:tc>
          <w:tcPr/>
          <w:p>
            <w:pPr>
              <w:pStyle w:val="TAC"/>
            </w:pPr>
            <w:r>
              <w:rPr>
                <w:i/>
                <w:iCs/>
              </w:rPr>
              <w:t xml:space="preserve">resourceType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resourceID</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resourceName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parentID</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labels</w:t>
            </w:r>
          </w:p>
        </w:tc>
        <w:tc>
          <w:tcPr/>
          <w:p>
            <w:pPr>
              <w:pStyle w:val="TAC"/>
            </w:pPr>
            <w:r>
              <w:t xml:space="preserve">0..1 (L)</w:t>
            </w:r>
          </w:p>
        </w:tc>
        <w:tc>
          <w:tcPr/>
          <w:p>
            <w:pPr>
              <w:pStyle w:val="TAC"/>
            </w:pPr>
            <w:r>
              <w:t xml:space="preserve">WO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creationTime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expirationTime</w:t>
            </w:r>
          </w:p>
        </w:tc>
        <w:tc>
          <w:tcPr/>
          <w:p>
            <w:pPr>
              <w:pStyle w:val="TAC"/>
            </w:pPr>
            <w:r>
              <w:t xml:space="preserve">1</w:t>
            </w:r>
          </w:p>
        </w:tc>
        <w:tc>
          <w:tcPr/>
          <w:p>
            <w:pPr>
              <w:pStyle w:val="TAC"/>
            </w:pPr>
            <w:r>
              <w:t xml:space="preserve">WO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announceTo</w:t>
            </w:r>
          </w:p>
        </w:tc>
        <w:tc>
          <w:tcPr/>
          <w:p>
            <w:pPr>
              <w:pStyle w:val="TAC"/>
            </w:pPr>
            <w:r>
              <w:t xml:space="preserve">0..1 (L)</w:t>
            </w:r>
          </w:p>
        </w:tc>
        <w:tc>
          <w:tcPr/>
          <w:p>
            <w:pPr>
              <w:pStyle w:val="TAC"/>
            </w:pPr>
            <w:r>
              <w:t xml:space="preserve">WO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announcedAttribute</w:t>
            </w:r>
          </w:p>
        </w:tc>
        <w:tc>
          <w:tcPr/>
          <w:p>
            <w:pPr>
              <w:pStyle w:val="TAC"/>
            </w:pPr>
            <w:r>
              <w:t xml:space="preserve">0..1 (L)</w:t>
            </w:r>
          </w:p>
        </w:tc>
        <w:tc>
          <w:tcPr/>
          <w:p>
            <w:pPr>
              <w:pStyle w:val="TAC"/>
            </w:pPr>
            <w:r>
              <w:t xml:space="preserve">WO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announceSyncType</w:t>
            </w:r>
          </w:p>
        </w:tc>
        <w:tc>
          <w:tcPr/>
          <w:p>
            <w:pPr>
              <w:pStyle w:val="TAC"/>
            </w:pPr>
            <w:r>
              <w:t xml:space="preserve">0..1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lastModifiedTime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datasetFragmentStartTime</w:t>
            </w:r>
          </w:p>
        </w:tc>
        <w:tc>
          <w:tcPr/>
          <w:p>
            <w:pPr>
              <w:pStyle w:val="TAC"/>
            </w:pPr>
            <w:r>
              <w:t xml:space="preserve">1</w:t>
            </w:r>
          </w:p>
        </w:tc>
        <w:tc>
          <w:tcPr/>
          <w:p>
            <w:pPr>
              <w:pStyle w:val="TAC"/>
            </w:pPr>
            <w:r>
              <w:t xml:space="preserve">RO</w:t>
            </w:r>
          </w:p>
        </w:tc>
        <w:tc>
          <w:tcPr/>
          <w:p>
            <w:pPr>
              <w:pStyle w:val="TAC"/>
            </w:pPr>
            <w:r>
              <w:t xml:space="preserve">The oldest timestamp among the data in the</w:t>
            </w:r>
            <w:r>
              <w:t xml:space="preserve"> </w:t>
            </w:r>
            <w:r>
              <w:rPr>
                <w:i/>
                <w:iCs/>
              </w:rPr>
              <w:t xml:space="preserve">dataset</w:t>
            </w:r>
            <w:r>
              <w:t xml:space="preserve"> </w:t>
            </w:r>
            <w:r>
              <w:t xml:space="preserve">attribute.</w:t>
            </w:r>
          </w:p>
        </w:tc>
        <w:tc>
          <w:tcPr/>
          <w:p>
            <w:pPr>
              <w:pStyle w:val="TAC"/>
            </w:pPr>
            <w:r>
              <w:t xml:space="preserve">OA</w:t>
            </w:r>
          </w:p>
        </w:tc>
      </w:tr>
      <w:tr>
        <w:tc>
          <w:tcPr/>
          <w:p>
            <w:pPr>
              <w:pStyle w:val="TAC"/>
            </w:pPr>
            <w:r>
              <w:rPr>
                <w:i/>
                <w:iCs/>
              </w:rPr>
              <w:t xml:space="preserve">datasetFragmentEndTime</w:t>
            </w:r>
          </w:p>
        </w:tc>
        <w:tc>
          <w:tcPr/>
          <w:p>
            <w:pPr>
              <w:pStyle w:val="TAC"/>
            </w:pPr>
            <w:r>
              <w:t xml:space="preserve">1</w:t>
            </w:r>
          </w:p>
        </w:tc>
        <w:tc>
          <w:tcPr/>
          <w:p>
            <w:pPr>
              <w:pStyle w:val="TAC"/>
            </w:pPr>
            <w:r>
              <w:t xml:space="preserve">RO</w:t>
            </w:r>
          </w:p>
        </w:tc>
        <w:tc>
          <w:tcPr/>
          <w:p>
            <w:pPr>
              <w:pStyle w:val="TAC"/>
            </w:pPr>
            <w:r>
              <w:t xml:space="preserve">The latest timestamp among the data in the</w:t>
            </w:r>
            <w:r>
              <w:t xml:space="preserve"> </w:t>
            </w:r>
            <w:r>
              <w:rPr>
                <w:i/>
                <w:iCs/>
              </w:rPr>
              <w:t xml:space="preserve">dataset</w:t>
            </w:r>
            <w:r>
              <w:t xml:space="preserve"> </w:t>
            </w:r>
            <w:r>
              <w:t xml:space="preserve">attribute.</w:t>
            </w:r>
          </w:p>
        </w:tc>
        <w:tc>
          <w:tcPr/>
          <w:p>
            <w:pPr>
              <w:pStyle w:val="TAC"/>
            </w:pPr>
            <w:r>
              <w:t xml:space="preserve">OA</w:t>
            </w:r>
          </w:p>
        </w:tc>
      </w:tr>
      <w:tr>
        <w:tc>
          <w:tcPr/>
          <w:p>
            <w:pPr>
              <w:pStyle w:val="TAC"/>
            </w:pPr>
            <w:r>
              <w:rPr>
                <w:i/>
                <w:iCs/>
              </w:rPr>
              <w:t xml:space="preserve">numberOfRowsInFragment</w:t>
            </w:r>
          </w:p>
        </w:tc>
        <w:tc>
          <w:tcPr/>
          <w:p>
            <w:pPr>
              <w:pStyle w:val="TAC"/>
            </w:pPr>
            <w:r>
              <w:t xml:space="preserve">1</w:t>
            </w:r>
          </w:p>
        </w:tc>
        <w:tc>
          <w:tcPr/>
          <w:p>
            <w:pPr>
              <w:pStyle w:val="TAC"/>
            </w:pPr>
            <w:r>
              <w:t xml:space="preserve">RO</w:t>
            </w:r>
          </w:p>
        </w:tc>
        <w:tc>
          <w:tcPr/>
          <w:p>
            <w:pPr>
              <w:pStyle w:val="TAC"/>
            </w:pPr>
            <w:r>
              <w:t xml:space="preserve">The number of data in the</w:t>
            </w:r>
            <w:r>
              <w:t xml:space="preserve"> </w:t>
            </w:r>
            <w:r>
              <w:rPr>
                <w:i/>
                <w:iCs/>
              </w:rPr>
              <w:t xml:space="preserve">dataset</w:t>
            </w:r>
            <w:r>
              <w:t xml:space="preserve"> </w:t>
            </w:r>
            <w:r>
              <w:t xml:space="preserve">attribute.</w:t>
            </w:r>
          </w:p>
        </w:tc>
        <w:tc>
          <w:tcPr/>
          <w:p>
            <w:pPr>
              <w:pStyle w:val="TAC"/>
            </w:pPr>
            <w:r>
              <w:t xml:space="preserve">OA</w:t>
            </w:r>
          </w:p>
        </w:tc>
      </w:tr>
      <w:tr>
        <w:tc>
          <w:tcPr/>
          <w:p>
            <w:pPr>
              <w:pStyle w:val="TAC"/>
            </w:pPr>
            <w:r>
              <w:rPr>
                <w:i/>
                <w:iCs/>
              </w:rPr>
              <w:t xml:space="preserve">datasetFragment</w:t>
            </w:r>
          </w:p>
        </w:tc>
        <w:tc>
          <w:tcPr/>
          <w:p>
            <w:pPr>
              <w:pStyle w:val="TAC"/>
            </w:pPr>
            <w:r>
              <w:t xml:space="preserve">1</w:t>
            </w:r>
          </w:p>
        </w:tc>
        <w:tc>
          <w:tcPr/>
          <w:p>
            <w:pPr>
              <w:pStyle w:val="TAC"/>
            </w:pPr>
            <w:r>
              <w:t xml:space="preserve">RO</w:t>
            </w:r>
          </w:p>
        </w:tc>
        <w:tc>
          <w:tcPr/>
          <w:p>
            <w:pPr>
              <w:pStyle w:val="TAC"/>
            </w:pPr>
            <w:r>
              <w:t xml:space="preserve">The dataset fragment generated by the &lt;</w:t>
            </w:r>
            <w:r>
              <w:rPr>
                <w:i/>
                <w:iCs/>
              </w:rPr>
              <w:t xml:space="preserve">mlDatasetPolicy</w:t>
            </w:r>
            <w:r>
              <w:t xml:space="preserve"> </w:t>
            </w:r>
            <w:r>
              <w:t xml:space="preserve">&gt; resource, referred by</w:t>
            </w:r>
            <w:r>
              <w:t xml:space="preserve"> </w:t>
            </w:r>
            <w:r>
              <w:rPr>
                <w:i/>
                <w:iCs/>
              </w:rPr>
              <w:t xml:space="preserve">mlDatasetPolicyID</w:t>
            </w:r>
            <w:r>
              <w:t xml:space="preserve"> </w:t>
            </w:r>
            <w:r>
              <w:t xml:space="preserve">of the parent &lt;</w:t>
            </w:r>
            <w:r>
              <w:rPr>
                <w:i/>
                <w:iCs/>
              </w:rPr>
              <w:t xml:space="preserve">dataset</w:t>
            </w:r>
            <w:r>
              <w:t xml:space="preserve"> </w:t>
            </w:r>
            <w:r>
              <w:t xml:space="preserve">&gt; resource.</w:t>
            </w:r>
          </w:p>
        </w:tc>
        <w:tc>
          <w:tcPr/>
          <w:p>
            <w:pPr>
              <w:pStyle w:val="TAC"/>
            </w:pPr>
            <w:r>
              <w:t xml:space="preserve">OA</w:t>
            </w:r>
          </w:p>
        </w:tc>
      </w:tr>
      <w:tr>
        <w:tc>
          <w:tcPr/>
          <w:p>
            <w:pPr>
              <w:pStyle w:val="TAC"/>
            </w:pPr>
            <w:r>
              <w:rPr>
                <w:i/>
                <w:iCs/>
              </w:rPr>
              <w:t xml:space="preserve">datasetFormat</w:t>
            </w:r>
          </w:p>
        </w:tc>
        <w:tc>
          <w:tcPr/>
          <w:p>
            <w:pPr>
              <w:pStyle w:val="TAC"/>
            </w:pPr>
            <w:r>
              <w:t xml:space="preserve">1</w:t>
            </w:r>
          </w:p>
        </w:tc>
        <w:tc>
          <w:tcPr/>
          <w:p>
            <w:pPr>
              <w:pStyle w:val="TAC"/>
            </w:pPr>
            <w:r>
              <w:t xml:space="preserve">RO</w:t>
            </w:r>
          </w:p>
        </w:tc>
        <w:tc>
          <w:tcPr/>
          <w:p>
            <w:pPr>
              <w:pStyle w:val="TAC"/>
            </w:pPr>
            <w:r>
              <w:t xml:space="preserve">The serialization format of the dataset. (e.g. CSV, JSON)</w:t>
            </w:r>
            <w:r>
              <w:t xml:space="preserve">Note: CSV format is not supported in oneM2M yet.</w:t>
            </w:r>
          </w:p>
        </w:tc>
        <w:tc>
          <w:tcPr/>
          <w:p>
            <w:pPr>
              <w:pStyle w:val="TAC"/>
            </w:pPr>
            <w:r>
              <w:t xml:space="preserve">OA</w:t>
            </w:r>
          </w:p>
        </w:tc>
      </w:tr>
    </w:tbl>
    <w:p>
      <w:pPr>
        <w:spacing w:before="0" w:after="180"/>
      </w:pPr>
    </w:p>
    <w:bookmarkEnd w:id="32"/>
    <w:bookmarkEnd w:id="33"/>
    <w:bookmarkStart w:id="36" w:name="procedures-1"/>
    <w:p>
      <w:pPr>
        <w:pStyle w:val="Heading3"/>
      </w:pPr>
      <w:r>
        <w:t>7.2.3</w:t>
        <w:tab/>
        <w:t xml:space="preserve">Procedures</w:t>
      </w:r>
    </w:p>
    <w:bookmarkStart w:id="37" w:name="procedures-for-mldatasetpolicy"/>
    <w:p>
      <w:pPr>
        <w:pStyle w:val="Heading4"/>
      </w:pPr>
      <w:r>
        <w:t>7.2.3.1</w:t>
        <w:tab/>
        <w:t xml:space="preserve">Procedures for &lt;mlDatasetPolicy&gt;</w:t>
      </w:r>
    </w:p>
    <w:p>
      <w:pPr>
        <w:pStyle w:val="Normal"/>
      </w:pPr>
      <w:r>
        <w:t xml:space="preserve">No change from the CRUD procedures in clause 10.1</w:t>
      </w:r>
      <w:r>
        <w:t xml:space="preserve"> </w:t>
      </w:r>
      <w:hyperlink w:anchor="X265a31bd79b370d6ad9fbecf643e6fa5b1c09d5">
        <w:r>
          <w:rPr>
            <w:rStyle w:val="Normal"/>
          </w:rPr>
          <w:t xml:space="preserve">[1]</w:t>
        </w:r>
      </w:hyperlink>
      <w:r>
        <w:t xml:space="preserve">.</w:t>
      </w:r>
    </w:p>
    <w:bookmarkEnd w:id="34"/>
    <w:bookmarkStart w:id="38" w:name="procedures-for-dataset"/>
    <w:p>
      <w:pPr>
        <w:pStyle w:val="Heading4"/>
      </w:pPr>
      <w:r>
        <w:t>7.2.3.2</w:t>
        <w:tab/>
        <w:t xml:space="preserve">Procedures for &lt;dataset&gt;</w:t>
      </w:r>
    </w:p>
    <w:p>
      <w:pPr>
        <w:pStyle w:val="Normal"/>
      </w:pPr>
      <w:r>
        <w:t xml:space="preserve">A &lt;dataset&gt; resource is created by the &lt;mlDatasetPolicy&gt; resource hosting CSE, so the Create prodecure is not specified as an API.</w:t>
      </w:r>
      <w:r>
        <w:t xml:space="preserve"> </w:t>
      </w:r>
      <w:r>
        <w:t xml:space="preserve">When the CSE creates &lt;dataset&gt; resource after the creation of corresponding &lt;mlDatasetPolicy&gt; resource, the custodian attribute of &lt;dataset&gt; resource is set as the same as &lt;mlDatasetPolicy&gt; resource, if present.</w:t>
      </w:r>
      <w:r>
        <w:t xml:space="preserve"> </w:t>
      </w:r>
      <w:r>
        <w:t xml:space="preserve">No change from the Retrieve, Update and Delete procedures in clause 10.1</w:t>
      </w:r>
      <w:r>
        <w:t xml:space="preserve"> </w:t>
      </w:r>
      <w:hyperlink w:anchor="X265a31bd79b370d6ad9fbecf643e6fa5b1c09d5">
        <w:r>
          <w:rPr>
            <w:rStyle w:val="Normal"/>
          </w:rPr>
          <w:t xml:space="preserve">[1]</w:t>
        </w:r>
      </w:hyperlink>
      <w:r>
        <w:t xml:space="preserve">.</w:t>
      </w:r>
    </w:p>
    <w:bookmarkEnd w:id="35"/>
    <w:bookmarkStart w:id="39" w:name="procedures-for-datasetfragment"/>
    <w:p>
      <w:pPr>
        <w:pStyle w:val="Heading4"/>
      </w:pPr>
      <w:r>
        <w:t>7.2.3.3</w:t>
        <w:tab/>
        <w:t xml:space="preserve">Procedures for &lt;datasetFragment&gt;</w:t>
      </w:r>
    </w:p>
    <w:p>
      <w:pPr>
        <w:pStyle w:val="Normal"/>
      </w:pPr>
      <w:r>
        <w:t xml:space="preserve">A &lt;datasetFragment&gt; resource is created by the &lt;dataset&gt; resource hosting CSE, so the Create prodecure is not specified as an API. Also, this resource is immutable so Update procedure is not specified.</w:t>
      </w:r>
      <w:r>
        <w:t xml:space="preserve"> </w:t>
      </w:r>
      <w:r>
        <w:t xml:space="preserve">No change from the Retrieve and Delete procedures in clause 10.1</w:t>
      </w:r>
      <w:r>
        <w:t xml:space="preserve"> </w:t>
      </w:r>
      <w:hyperlink w:anchor="X265a31bd79b370d6ad9fbecf643e6fa5b1c09d5">
        <w:r>
          <w:rPr>
            <w:rStyle w:val="Normal"/>
          </w:rPr>
          <w:t xml:space="preserve">[1]</w:t>
        </w:r>
      </w:hyperlink>
      <w:r>
        <w:t xml:space="preserve">.</w:t>
      </w:r>
    </w:p>
    <w:p>
      <w:pPr>
        <w:pStyle w:val="Normal"/>
      </w:pPr>
      <w:r>
        <w:rPr>
          <w:highlight w:val="yellow"/>
        </w:rPr>
        <w:t xml:space="preserve">Editor's Note: How to merge structured data into a single dataset is FFS. (e.g. flattening structured data to merge into one dataset table)</w:t>
      </w:r>
    </w:p>
    <w:bookmarkEnd w:id="36"/>
    <w:bookmarkEnd w:id="37"/>
    <w:bookmarkEnd w:id="38"/>
    <w:bookmarkStart w:id="40" w:name="aiml-training-model-management"/>
    <w:p>
      <w:pPr>
        <w:pStyle w:val="Heading2"/>
      </w:pPr>
      <w:r>
        <w:t>7.3</w:t>
        <w:tab/>
        <w:t xml:space="preserve">AI/ML Training Model Management</w:t>
      </w:r>
    </w:p>
    <w:bookmarkStart w:id="41" w:name="overview-2"/>
    <w:p>
      <w:pPr>
        <w:pStyle w:val="Heading3"/>
      </w:pPr>
      <w:r>
        <w:t>7.3.1</w:t>
        <w:tab/>
        <w:t xml:space="preserve">Overview</w:t>
      </w:r>
    </w:p>
    <w:p>
      <w:pPr>
        <w:pStyle w:val="Normal"/>
      </w:pPr>
      <w:r>
        <w:t xml:space="preserve">oneM2M serves as a fundamental Internet of Things (IoT) platform for collecting and managing diverse data. Artificial Intelligence (AI) and Machine Learning (ML) applications extensively utilise data gathered within IoT platforms for model training. The performance of AI models is directly influenced by the quality and quantity of the collected dataset used for training. In order to facilitate the effective deployment of AI/ML models, it is crucial that the IoT platform provides robust capabilities for managing the entire AI/ML lifecycle, particularly concerning data and model management. This includes the ability to organise datasets into distinct categories such as training, validation, and testing sets, which are essential for rigorous model development and evaluation. Furthermore, effective AI/ML execution requires the management of selected algorithms, their corresponding parameters, and the resulting trained models directly within the oneM2M ecosystem.</w:t>
      </w:r>
    </w:p>
    <w:p>
      <w:pPr>
        <w:pStyle w:val="Normal"/>
      </w:pPr>
      <w:r>
        <w:t>Given the increasing integration of AI/ML technologies across various network systems, including telecommunication core networks, smart factory platforms, and IoT platforms, it is imperative to incorporate necessary AI enablement features directly into IoT platforms. By leveraging oneM2M platforms that support standardized AI/ML data and model management, AI applications can more readily develop and deploy intelligent services by utilizing platform</w:t>
      </w:r>
      <w:r>
        <w:noBreakHyphen/>
      </w:r>
      <w:r>
        <w:t>provided functionalities rather than implementing complex, bespoke solutions.</w:t>
      </w:r>
    </w:p>
    <w:p>
      <w:pPr>
        <w:pStyle w:val="Normal"/>
      </w:pPr>
      <w:r>
        <w:t xml:space="preserve">This proposal introduces a new resource, &lt;mlModelBuiler&gt;, within the oneM2M platform to facilitate comprehensive data and model management for AI/ML applications. This resource provides the necessary functionalities for AI/ML applications to construct predictive models.</w:t>
      </w:r>
    </w:p>
    <w:p>
      <w:pPr>
        <w:pStyle w:val="Normal"/>
      </w:pPr>
      <w:r>
        <w:t xml:space="preserve">Key features of the &lt;mlModelBuilder&gt; resource include:</w:t>
      </w:r>
    </w:p>
    <w:p>
      <w:pPr>
        <w:pStyle w:val="B1"/>
        <w:numPr>
          <w:ilvl w:val="0"/>
          <w:numId w:val="40"/>
        </w:numPr>
        <w:ind w:left="720" w:hanging="360"/>
        <w:tabs>
          <w:tab w:val="num" w:pos="1080"/>
        </w:tabs>
      </w:pPr>
      <w:r>
        <w:t xml:space="preserve">Training Dataset Classification: Enables the classification and management of datasets into training, validation, and testing sets, vital for the iterative process of model development and evaluation.</w:t>
      </w:r>
    </w:p>
    <w:p>
      <w:pPr>
        <w:pStyle w:val="B1"/>
        <w:numPr>
          <w:ilvl w:val="0"/>
          <w:numId w:val="40"/>
        </w:numPr>
        <w:ind w:left="720" w:hanging="360"/>
        <w:tabs>
          <w:tab w:val="num" w:pos="1080"/>
        </w:tabs>
      </w:pPr>
      <w:r>
        <w:t xml:space="preserve">AI/ML Model Selection and Parameters: Provides mechanisms to specify the AI/ML algorithm an AI application intends to use and to define the required hyperparameters for the selected model.</w:t>
      </w:r>
    </w:p>
    <w:p>
      <w:pPr>
        <w:pStyle w:val="B1"/>
        <w:numPr>
          <w:ilvl w:val="0"/>
          <w:numId w:val="40"/>
        </w:numPr>
        <w:ind w:left="720" w:hanging="360"/>
        <w:tabs>
          <w:tab w:val="num" w:pos="1080"/>
        </w:tabs>
      </w:pPr>
      <w:r>
        <w:t xml:space="preserve">Trained Model Management: Facilitates the management and storage of the resulting model subsequent to the training and validation processes, making the learned model accessible for inference.</w:t>
      </w:r>
    </w:p>
    <w:p>
      <w:pPr>
        <w:pStyle w:val="B1"/>
        <w:numPr>
          <w:ilvl w:val="0"/>
          <w:numId w:val="40"/>
        </w:numPr>
        <w:ind w:left="720" w:hanging="360"/>
        <w:tabs>
          <w:tab w:val="num" w:pos="1080"/>
        </w:tabs>
      </w:pPr>
      <w:r>
        <w:t xml:space="preserve">Model Building Control: Provides a controlling mechanism to initiate the model building process, assuming that all prerequisites are met.</w:t>
      </w:r>
    </w:p>
    <w:p>
      <w:pPr>
        <w:pStyle w:val="Normal"/>
      </w:pPr>
      <w:r>
        <w:rPr>
          <w:b/>
          <w:bCs/>
        </w:rPr>
        <w:t xml:space="preserve">Preconditions and Assumptions for this Proposal:</w:t>
      </w:r>
    </w:p>
    <w:p>
      <w:pPr>
        <w:pStyle w:val="Normal"/>
      </w:pPr>
      <w:r>
        <w:t xml:space="preserve">This proposed mechanism is based on the following key preconditions and assumptions:</w:t>
      </w:r>
    </w:p>
    <w:p>
      <w:pPr>
        <w:pStyle w:val="B1"/>
        <w:numPr>
          <w:ilvl w:val="0"/>
          <w:numId w:val="41"/>
        </w:numPr>
        <w:ind w:left="720" w:hanging="360"/>
        <w:tabs>
          <w:tab w:val="num" w:pos="1080"/>
        </w:tabs>
      </w:pPr>
      <w:r>
        <w:t xml:space="preserve">Data Availability on oneM2M Platform: It is assumed that the oneM2M platform either already holds or can reliably acquire all necessary data for both model training and subsequent prediction tasks. This implies that relevant data sources (e.g., from sensors, devices) are accessible via oneM2M resources.</w:t>
      </w:r>
    </w:p>
    <w:p>
      <w:pPr>
        <w:pStyle w:val="B1"/>
        <w:numPr>
          <w:ilvl w:val="0"/>
          <w:numId w:val="41"/>
        </w:numPr>
        <w:ind w:left="720" w:hanging="360"/>
        <w:tabs>
          <w:tab w:val="num" w:pos="1080"/>
        </w:tabs>
      </w:pPr>
      <w:r>
        <w:t xml:space="preserve">AI/ML Algorithm Awareness: It is assumed that the oneM2M platform, potentially through an</w:t>
      </w:r>
      <w:r>
        <w:t xml:space="preserve"> </w:t>
      </w:r>
      <w:r>
        <w:t>"AI</w:t>
      </w:r>
      <w:r>
        <w:noBreakHyphen/>
      </w:r>
      <w:r>
        <w:t>enabled Common Service Function (CSF)"</w:t>
      </w:r>
      <w:r>
        <w:t xml:space="preserve"> </w:t>
      </w:r>
      <w:r>
        <w:t xml:space="preserve">or similar entity, possesses knowledge of a predefined list of available ML algorithms that can be utilized for model building.</w:t>
      </w:r>
    </w:p>
    <w:p>
      <w:pPr>
        <w:pStyle w:val="B1"/>
        <w:numPr>
          <w:ilvl w:val="0"/>
          <w:numId w:val="41"/>
        </w:numPr>
        <w:ind w:left="720" w:hanging="360"/>
        <w:tabs>
          <w:tab w:val="num" w:pos="1080"/>
        </w:tabs>
      </w:pPr>
      <w:r>
        <w:t xml:space="preserve">AI/ML Application Interaction: AI/ML applications are expected to interact with the oneM2M platform by creating and configuring &lt;mlModelBuilder&gt; resources, controlling model builds, and subsequently retrieving the trained models for their specific inference tasks.</w:t>
      </w:r>
    </w:p>
    <w:p>
      <w:pPr>
        <w:pStyle w:val="Normal"/>
      </w:pPr>
      <w:r>
        <w:t>By providing these capabilities within oneM2M, AI/ML applications can streamline the model development workflow, leveraging the platform's existing data management strengths and reducing the complexity associated with off</w:t>
      </w:r>
      <w:r>
        <w:noBreakHyphen/>
      </w:r>
      <w:r>
        <w:t>platform data handling and model lifecycle management.</w:t>
      </w:r>
    </w:p>
    <w:bookmarkEnd w:id="39"/>
    <w:bookmarkStart w:id="42" w:name="resource-types-2"/>
    <w:p>
      <w:pPr>
        <w:pStyle w:val="Heading3"/>
      </w:pPr>
      <w:r>
        <w:t>7.3.2</w:t>
        <w:tab/>
        <w:t xml:space="preserve">Resource types</w:t>
      </w:r>
    </w:p>
    <w:bookmarkStart w:id="43" w:name="resource-type-mlmodelbuilder"/>
    <w:p>
      <w:pPr>
        <w:pStyle w:val="Heading4"/>
      </w:pPr>
      <w:r>
        <w:t>7.3.2.1</w:t>
        <w:tab/>
        <w:t xml:space="preserve">Resource Type mlModelBuilder</w:t>
      </w:r>
    </w:p>
    <w:p>
      <w:pPr>
        <w:pStyle w:val="Normal"/>
      </w:pPr>
      <w:r>
        <w:t xml:space="preserve">The &lt;mlModelBuilder&gt; resource represents.</w:t>
      </w:r>
    </w:p>
    <w:p>
      <w:pPr>
        <w:pStyle w:val="TH"/>
      </w:pPr>
      <w:r>
        <w:t xml:space="preserve">Table 7.3.2.1-1: Child resources of &lt;mlModelBuilder&gt; resource</w:t>
      </w:r>
    </w:p>
    <w:tbl>
      <w:tblPr>
        <w:tblStyle w:val="Table"/>
        <w:tblW w:type="pct" w:w="5000"/>
        <w:tblLayout w:type="fixed"/>
        <w:tblLook w:firstRow="1" w:lastRow="0" w:firstColumn="0" w:lastColumn="0" w:noHBand="0" w:noVBand="0" w:val="0020"/>
        <w:tblCaption w:val="Table 7.3.2.1-1: Child resources of &lt;mlModelBuilder&gt; resource"/>
      </w:tblPr>
      <w:tblGrid>
        <w:gridCol w:w="1584"/>
        <w:gridCol w:w="1584"/>
        <w:gridCol w:w="1584"/>
        <w:gridCol w:w="1584"/>
        <w:gridCol w:w="1584"/>
      </w:tblGrid>
      <w:tr>
        <w:trPr>
          <w:tblHeader w:val="on"/>
        </w:trPr>
        <w:tc>
          <w:tcPr/>
          <w:p>
            <w:pPr>
              <w:pStyle w:val="TAH"/>
            </w:pPr>
            <w:r>
              <w:rPr>
                <w:b w:val="true"/>
              </w:rPr>
              <w:t xml:space="preserve">Child Resources of</w:t>
            </w:r>
            <w:r>
              <w:rPr>
                <w:b w:val="true"/>
              </w:rPr>
              <w:t xml:space="preserve"> </w:t>
            </w:r>
            <w:r>
              <w:rPr>
                <w:i/>
                <w:iCs/>
                <w:b w:val="true"/>
              </w:rPr>
              <w:t xml:space="preserve">&lt;mlModelBuilder&gt;</w:t>
            </w:r>
          </w:p>
        </w:tc>
        <w:tc>
          <w:tcPr/>
          <w:p>
            <w:pPr>
              <w:pStyle w:val="TAH"/>
            </w:pPr>
            <w:r>
              <w:rPr>
                <w:b w:val="true"/>
              </w:rPr>
              <w:t xml:space="preserve">Child Resource Type</w:t>
            </w:r>
          </w:p>
        </w:tc>
        <w:tc>
          <w:tcPr/>
          <w:p>
            <w:pPr>
              <w:pStyle w:val="TAH"/>
            </w:pPr>
            <w:r>
              <w:rPr>
                <w:b w:val="true"/>
              </w:rPr>
              <w:t xml:space="preserve">Multiplicity</w:t>
            </w:r>
          </w:p>
        </w:tc>
        <w:tc>
          <w:tcPr/>
          <w:p>
            <w:pPr>
              <w:pStyle w:val="TAH"/>
            </w:pPr>
            <w:r>
              <w:rPr>
                <w:b w:val="true"/>
              </w:rPr>
              <w:t xml:space="preserve">Description</w:t>
            </w:r>
          </w:p>
        </w:tc>
        <w:tc>
          <w:tcPr/>
          <w:p>
            <w:pPr>
              <w:pStyle w:val="TAH"/>
            </w:pPr>
            <w:r>
              <w:rPr>
                <w:i/>
                <w:iCs/>
                <w:b w:val="true"/>
              </w:rPr>
              <w:t xml:space="preserve">&lt;mlModelBuilder&gt;</w:t>
            </w:r>
            <w:r>
              <w:rPr>
                <w:b w:val="true"/>
              </w:rPr>
              <w:t xml:space="preserve"> </w:t>
            </w:r>
            <w:r>
              <w:rPr>
                <w:b w:val="true"/>
              </w:rPr>
              <w:t xml:space="preserve">Child Resource Types</w:t>
            </w:r>
          </w:p>
        </w:tc>
      </w:tr>
      <w:tr>
        <w:tc>
          <w:tcPr/>
          <w:p>
            <w:pPr>
              <w:pStyle w:val="TAC"/>
            </w:pPr>
            <w:r>
              <w:rPr>
                <w:i/>
                <w:iCs/>
              </w:rPr>
              <w:t xml:space="preserve">[variable]</w:t>
            </w:r>
          </w:p>
        </w:tc>
        <w:tc>
          <w:tcPr/>
          <w:p>
            <w:pPr>
              <w:pStyle w:val="TAC"/>
            </w:pPr>
            <w:r>
              <w:rPr>
                <w:i/>
                <w:iCs/>
              </w:rPr>
              <w:t xml:space="preserve">&lt;semanticDescriptor&gt;</w:t>
            </w:r>
          </w:p>
        </w:tc>
        <w:tc>
          <w:tcPr/>
          <w:p>
            <w:pPr>
              <w:pStyle w:val="TAC"/>
            </w:pPr>
            <w:r>
              <w:t xml:space="preserve">0..n</w:t>
            </w:r>
          </w:p>
        </w:tc>
        <w:tc>
          <w:tcPr/>
          <w:p>
            <w:pPr>
              <w:pStyle w:val="TAC"/>
            </w:pPr>
            <w:r>
              <w:t xml:space="preserve">See clause 9.6.30</w:t>
            </w:r>
            <w:r>
              <w:t xml:space="preserve"> </w:t>
            </w:r>
            <w:hyperlink w:anchor="X265a31bd79b370d6ad9fbecf643e6fa5b1c09d5">
              <w:r>
                <w:rPr>
                  <w:rStyle w:val="Normal"/>
                </w:rPr>
                <w:t xml:space="preserve">[1]</w:t>
              </w:r>
            </w:hyperlink>
          </w:p>
        </w:tc>
        <w:tc>
          <w:tcPr/>
          <w:p>
            <w:pPr>
              <w:pStyle w:val="TAC"/>
            </w:pPr>
            <w:r>
              <w:rPr>
                <w:i/>
                <w:iCs/>
              </w:rPr>
              <w:t xml:space="preserve">&lt;semanticDescriptor&gt;, &lt;semanticDescriptorAnnc&gt;</w:t>
            </w:r>
          </w:p>
        </w:tc>
      </w:tr>
      <w:tr>
        <w:tc>
          <w:tcPr/>
          <w:p>
            <w:pPr>
              <w:pStyle w:val="TAC"/>
            </w:pPr>
            <w:r>
              <w:rPr>
                <w:i/>
                <w:iCs/>
              </w:rPr>
              <w:t xml:space="preserve">[variable]</w:t>
            </w:r>
          </w:p>
        </w:tc>
        <w:tc>
          <w:tcPr/>
          <w:p>
            <w:pPr>
              <w:pStyle w:val="TAC"/>
            </w:pPr>
            <w:r>
              <w:rPr>
                <w:i/>
                <w:iCs/>
              </w:rPr>
              <w:t xml:space="preserve">&lt;subscription&gt;</w:t>
            </w:r>
          </w:p>
        </w:tc>
        <w:tc>
          <w:tcPr/>
          <w:p>
            <w:pPr>
              <w:pStyle w:val="TAC"/>
            </w:pPr>
            <w:r>
              <w:t xml:space="preserve">0..n</w:t>
            </w:r>
          </w:p>
        </w:tc>
        <w:tc>
          <w:tcPr/>
          <w:p>
            <w:pPr>
              <w:pStyle w:val="TAC"/>
            </w:pPr>
            <w:r>
              <w:t xml:space="preserve">See clause 9.6.8</w:t>
            </w:r>
            <w:r>
              <w:t xml:space="preserve"> </w:t>
            </w:r>
            <w:hyperlink w:anchor="X265a31bd79b370d6ad9fbecf643e6fa5b1c09d5">
              <w:r>
                <w:rPr>
                  <w:rStyle w:val="Normal"/>
                </w:rPr>
                <w:t xml:space="preserve">[1]</w:t>
              </w:r>
            </w:hyperlink>
          </w:p>
        </w:tc>
        <w:tc>
          <w:tcPr/>
          <w:p>
            <w:pPr>
              <w:pStyle w:val="TAC"/>
            </w:pPr>
            <w:r>
              <w:rPr>
                <w:i/>
                <w:iCs/>
              </w:rPr>
              <w:t xml:space="preserve">&lt;subscription&gt;</w:t>
            </w:r>
          </w:p>
        </w:tc>
      </w:tr>
      <w:tr>
        <w:tc>
          <w:tcPr/>
          <w:p>
            <w:pPr>
              <w:pStyle w:val="TAC"/>
            </w:pPr>
            <w:r>
              <w:rPr>
                <w:i/>
                <w:iCs/>
              </w:rPr>
              <w:t xml:space="preserve">[variable]</w:t>
            </w:r>
          </w:p>
        </w:tc>
        <w:tc>
          <w:tcPr/>
          <w:p>
            <w:pPr>
              <w:pStyle w:val="TAC"/>
            </w:pPr>
            <w:r>
              <w:rPr>
                <w:i/>
                <w:iCs/>
              </w:rPr>
              <w:t xml:space="preserve">&lt;transaction&gt;</w:t>
            </w:r>
          </w:p>
        </w:tc>
        <w:tc>
          <w:tcPr/>
          <w:p>
            <w:pPr>
              <w:pStyle w:val="TAC"/>
            </w:pPr>
            <w:r>
              <w:t xml:space="preserve">0..n</w:t>
            </w:r>
          </w:p>
        </w:tc>
        <w:tc>
          <w:tcPr/>
          <w:p>
            <w:pPr>
              <w:pStyle w:val="TAC"/>
            </w:pPr>
            <w:r>
              <w:t xml:space="preserve">See clause 9.6.48</w:t>
            </w:r>
            <w:r>
              <w:t xml:space="preserve"> </w:t>
            </w:r>
            <w:hyperlink w:anchor="X265a31bd79b370d6ad9fbecf643e6fa5b1c09d5">
              <w:r>
                <w:rPr>
                  <w:rStyle w:val="Normal"/>
                </w:rPr>
                <w:t xml:space="preserve">[1]</w:t>
              </w:r>
            </w:hyperlink>
          </w:p>
        </w:tc>
        <w:tc>
          <w:tcPr/>
          <w:p>
            <w:pPr>
              <w:pStyle w:val="TAC"/>
            </w:pPr>
            <w:r>
              <w:rPr>
                <w:i/>
                <w:iCs/>
              </w:rPr>
              <w:t xml:space="preserve">&lt;transaction&gt;</w:t>
            </w:r>
          </w:p>
        </w:tc>
      </w:tr>
      <w:tr>
        <w:tc>
          <w:tcPr/>
          <w:p>
            <w:pPr>
              <w:pStyle w:val="TAC"/>
            </w:pPr>
            <w:r>
              <w:rPr>
                <w:i/>
                <w:iCs/>
              </w:rPr>
              <w:t xml:space="preserve">[variable]</w:t>
            </w:r>
          </w:p>
        </w:tc>
        <w:tc>
          <w:tcPr/>
          <w:p>
            <w:pPr>
              <w:pStyle w:val="TAC"/>
            </w:pPr>
            <w:r>
              <w:rPr>
                <w:i/>
                <w:iCs/>
              </w:rPr>
              <w:t xml:space="preserve">&lt;action&gt;</w:t>
            </w:r>
          </w:p>
        </w:tc>
        <w:tc>
          <w:tcPr/>
          <w:p>
            <w:pPr>
              <w:pStyle w:val="TAC"/>
            </w:pPr>
            <w:r>
              <w:t xml:space="preserve">0..n</w:t>
            </w:r>
          </w:p>
        </w:tc>
        <w:tc>
          <w:tcPr/>
          <w:p>
            <w:pPr>
              <w:pStyle w:val="TAC"/>
            </w:pPr>
            <w:r>
              <w:t xml:space="preserve">See clause 9.6.61</w:t>
            </w:r>
            <w:r>
              <w:t xml:space="preserve"> </w:t>
            </w:r>
            <w:hyperlink w:anchor="X265a31bd79b370d6ad9fbecf643e6fa5b1c09d5">
              <w:r>
                <w:rPr>
                  <w:rStyle w:val="Normal"/>
                </w:rPr>
                <w:t xml:space="preserve">[1]</w:t>
              </w:r>
            </w:hyperlink>
          </w:p>
        </w:tc>
        <w:tc>
          <w:tcPr/>
          <w:p>
            <w:pPr>
              <w:pStyle w:val="TAC"/>
            </w:pPr>
            <w:r>
              <w:rPr>
                <w:i/>
                <w:iCs/>
              </w:rPr>
              <w:t xml:space="preserve">&lt;actionAnnc&gt;</w:t>
            </w:r>
          </w:p>
        </w:tc>
      </w:tr>
    </w:tbl>
    <w:p>
      <w:pPr>
        <w:spacing w:before="0" w:after="180"/>
      </w:pPr>
    </w:p>
    <w:p>
      <w:pPr>
        <w:pStyle w:val="Normal"/>
      </w:pPr>
      <w:r>
        <w:t>The &lt;mlModelBuilder&gt; resource shall contain the attributes specified in table 7.3.2.1</w:t>
      </w:r>
      <w:r>
        <w:noBreakHyphen/>
      </w:r>
      <w:r>
        <w:t>2.</w:t>
      </w:r>
    </w:p>
    <w:p>
      <w:pPr>
        <w:pStyle w:val="TH"/>
      </w:pPr>
      <w:r>
        <w:t xml:space="preserve">Table 7.3.2.1-2: Attributes of &lt;mlModelBuilder&gt; resource</w:t>
      </w:r>
    </w:p>
    <w:tbl>
      <w:tblPr>
        <w:tblStyle w:val="Table"/>
        <w:tblW w:type="pct" w:w="5000"/>
        <w:tblLayout w:type="fixed"/>
        <w:tblLook w:firstRow="1" w:lastRow="0" w:firstColumn="0" w:lastColumn="0" w:noHBand="0" w:noVBand="0" w:val="0020"/>
        <w:tblCaption w:val="Table 7.3.2.1-2: Attributes of &lt;mlModelBuilder&gt; resource"/>
      </w:tblPr>
      <w:tblGrid>
        <w:gridCol w:w="1584"/>
        <w:gridCol w:w="1584"/>
        <w:gridCol w:w="1584"/>
        <w:gridCol w:w="1584"/>
        <w:gridCol w:w="1584"/>
      </w:tblGrid>
      <w:tr>
        <w:trPr>
          <w:tblHeader w:val="on"/>
        </w:trPr>
        <w:tc>
          <w:tcPr/>
          <w:p>
            <w:pPr>
              <w:pStyle w:val="TAH"/>
            </w:pPr>
            <w:r>
              <w:rPr>
                <w:b w:val="true"/>
              </w:rPr>
              <w:t xml:space="preserve">Attributes of</w:t>
            </w:r>
            <w:r>
              <w:rPr>
                <w:b w:val="true"/>
              </w:rPr>
              <w:t xml:space="preserve"> </w:t>
            </w:r>
            <w:r>
              <w:rPr>
                <w:i/>
                <w:iCs/>
                <w:b w:val="true"/>
              </w:rPr>
              <w:t xml:space="preserve">&lt;mlModelBuilder&gt;</w:t>
            </w:r>
          </w:p>
        </w:tc>
        <w:tc>
          <w:tcPr/>
          <w:p>
            <w:pPr>
              <w:pStyle w:val="TAH"/>
            </w:pPr>
            <w:r>
              <w:rPr>
                <w:b w:val="true"/>
              </w:rPr>
              <w:t xml:space="preserve">Multiplicity</w:t>
            </w:r>
          </w:p>
        </w:tc>
        <w:tc>
          <w:tcPr/>
          <w:p>
            <w:pPr>
              <w:pStyle w:val="TAH"/>
            </w:pPr>
            <w:r>
              <w:rPr>
                <w:b w:val="true"/>
              </w:rPr>
              <w:t xml:space="preserve">RW/</w:t>
            </w:r>
            <w:r>
              <w:rPr>
                <w:b w:val="true"/>
              </w:rPr>
              <w:t xml:space="preserve">RO/</w:t>
            </w:r>
            <w:r>
              <w:rPr>
                <w:b w:val="true"/>
              </w:rPr>
              <w:t xml:space="preserve">WO</w:t>
            </w:r>
          </w:p>
        </w:tc>
        <w:tc>
          <w:tcPr/>
          <w:p>
            <w:pPr>
              <w:pStyle w:val="TAH"/>
            </w:pPr>
            <w:r>
              <w:rPr>
                <w:b w:val="true"/>
              </w:rPr>
              <w:t xml:space="preserve">Description</w:t>
            </w:r>
          </w:p>
        </w:tc>
        <w:tc>
          <w:tcPr/>
          <w:p>
            <w:pPr>
              <w:pStyle w:val="TAH"/>
            </w:pPr>
            <w:r>
              <w:rPr>
                <w:i/>
                <w:iCs/>
                <w:b w:val="true"/>
              </w:rPr>
              <w:t xml:space="preserve">&lt;mlModelBuilderAnnc&gt;</w:t>
            </w:r>
            <w:r>
              <w:rPr>
                <w:b w:val="true"/>
              </w:rPr>
              <w:t xml:space="preserve"> </w:t>
            </w:r>
            <w:r>
              <w:rPr>
                <w:b w:val="true"/>
              </w:rPr>
              <w:t xml:space="preserve">Attributes</w:t>
            </w:r>
          </w:p>
        </w:tc>
      </w:tr>
      <w:tr>
        <w:tc>
          <w:tcPr/>
          <w:p>
            <w:pPr>
              <w:pStyle w:val="TAC"/>
            </w:pPr>
            <w:r>
              <w:rPr>
                <w:i/>
                <w:iCs/>
              </w:rPr>
              <w:t xml:space="preserve">resourceType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resourceID</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resourceName</w:t>
            </w:r>
          </w:p>
        </w:tc>
        <w:tc>
          <w:tcPr/>
          <w:p>
            <w:pPr>
              <w:pStyle w:val="TAC"/>
            </w:pPr>
            <w:r>
              <w:t xml:space="preserve">1</w:t>
            </w:r>
          </w:p>
        </w:tc>
        <w:tc>
          <w:tcPr/>
          <w:p>
            <w:pPr>
              <w:pStyle w:val="TAC"/>
            </w:pPr>
            <w:r>
              <w:t xml:space="preserve">WO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parentID</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expirationTime</w:t>
            </w:r>
          </w:p>
        </w:tc>
        <w:tc>
          <w:tcPr/>
          <w:p>
            <w:pPr>
              <w:pStyle w:val="TAC"/>
            </w:pPr>
            <w:r>
              <w:t xml:space="preserve">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accessControlPolicyIDs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labels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creationTime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lastModifiedTime</w:t>
            </w:r>
          </w:p>
        </w:tc>
        <w:tc>
          <w:tcPr/>
          <w:p>
            <w:pPr>
              <w:pStyle w:val="TAC"/>
            </w:pPr>
            <w:r>
              <w:t xml:space="preserve">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announceTo</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announcedAttribute</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announceSyncType</w:t>
            </w:r>
          </w:p>
        </w:tc>
        <w:tc>
          <w:tcPr/>
          <w:p>
            <w:pPr>
              <w:pStyle w:val="TAC"/>
            </w:pPr>
            <w:r>
              <w:t xml:space="preserve">0..1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MA</w:t>
            </w:r>
          </w:p>
        </w:tc>
      </w:tr>
      <w:tr>
        <w:tc>
          <w:tcPr/>
          <w:p>
            <w:pPr>
              <w:pStyle w:val="TAC"/>
            </w:pPr>
            <w:r>
              <w:rPr>
                <w:i/>
                <w:iCs/>
              </w:rPr>
              <w:t xml:space="preserve">dynamicAuthorizationConsultationIDs</w:t>
            </w:r>
          </w:p>
        </w:tc>
        <w:tc>
          <w:tcPr/>
          <w:p>
            <w:pPr>
              <w:pStyle w:val="TAC"/>
            </w:pPr>
            <w:r>
              <w:t xml:space="preserve">0..1 (L)</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OA</w:t>
            </w:r>
          </w:p>
        </w:tc>
      </w:tr>
      <w:tr>
        <w:tc>
          <w:tcPr/>
          <w:p>
            <w:pPr>
              <w:pStyle w:val="TAC"/>
            </w:pPr>
            <w:r>
              <w:rPr>
                <w:i/>
                <w:iCs/>
              </w:rPr>
              <w:t xml:space="preserve">creator</w:t>
            </w:r>
          </w:p>
        </w:tc>
        <w:tc>
          <w:tcPr/>
          <w:p>
            <w:pPr>
              <w:pStyle w:val="TAC"/>
            </w:pPr>
            <w:r>
              <w:t xml:space="preserve">0..1</w:t>
            </w:r>
          </w:p>
        </w:tc>
        <w:tc>
          <w:tcPr/>
          <w:p>
            <w:pPr>
              <w:pStyle w:val="TAC"/>
            </w:pPr>
            <w:r>
              <w:t xml:space="preserve">RO</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custodian</w:t>
            </w:r>
          </w:p>
        </w:tc>
        <w:tc>
          <w:tcPr/>
          <w:p>
            <w:pPr>
              <w:pStyle w:val="TAC"/>
            </w:pPr>
            <w:r>
              <w:t xml:space="preserve">0..1</w:t>
            </w:r>
          </w:p>
        </w:tc>
        <w:tc>
          <w:tcPr/>
          <w:p>
            <w:pPr>
              <w:pStyle w:val="TAC"/>
            </w:pPr>
            <w:r>
              <w:t xml:space="preserve">RW</w:t>
            </w:r>
          </w:p>
        </w:tc>
        <w:tc>
          <w:tcPr/>
          <w:p>
            <w:pPr>
              <w:pStyle w:val="TAC"/>
            </w:pPr>
            <w:r>
              <w:t xml:space="preserve">See clause 9.6.1.3</w:t>
            </w:r>
            <w:r>
              <w:t xml:space="preserve"> </w:t>
            </w:r>
            <w:hyperlink w:anchor="X265a31bd79b370d6ad9fbecf643e6fa5b1c09d5">
              <w:r>
                <w:rPr>
                  <w:rStyle w:val="Normal"/>
                </w:rPr>
                <w:t xml:space="preserve">[1]</w:t>
              </w:r>
            </w:hyperlink>
          </w:p>
        </w:tc>
        <w:tc>
          <w:tcPr/>
          <w:p>
            <w:pPr>
              <w:pStyle w:val="TAC"/>
            </w:pPr>
            <w:r>
              <w:t xml:space="preserve">NA</w:t>
            </w:r>
          </w:p>
        </w:tc>
      </w:tr>
      <w:tr>
        <w:tc>
          <w:tcPr/>
          <w:p>
            <w:pPr>
              <w:pStyle w:val="TAC"/>
            </w:pPr>
            <w:r>
              <w:rPr>
                <w:i/>
                <w:iCs/>
              </w:rPr>
              <w:t xml:space="preserve">datasetTrain</w:t>
            </w:r>
          </w:p>
        </w:tc>
        <w:tc>
          <w:tcPr/>
          <w:p>
            <w:pPr>
              <w:pStyle w:val="TAC"/>
            </w:pPr>
            <w:r>
              <w:t xml:space="preserve">0..1 (L)</w:t>
            </w:r>
          </w:p>
        </w:tc>
        <w:tc>
          <w:tcPr/>
          <w:p>
            <w:pPr>
              <w:pStyle w:val="TAC"/>
            </w:pPr>
            <w:r>
              <w:t xml:space="preserve">RW</w:t>
            </w:r>
          </w:p>
        </w:tc>
        <w:tc>
          <w:tcPr/>
          <w:p>
            <w:pPr>
              <w:pStyle w:val="TAC"/>
            </w:pPr>
            <w:r>
              <w:t xml:space="preserve">A list of resources storing training data. This attribute can contain multiple resource references, allowing for distributed or segmented training datasets.</w:t>
            </w:r>
          </w:p>
        </w:tc>
        <w:tc>
          <w:tcPr/>
          <w:p>
            <w:pPr>
              <w:pStyle w:val="TAC"/>
            </w:pPr>
            <w:r>
              <w:t xml:space="preserve">OA</w:t>
            </w:r>
          </w:p>
        </w:tc>
      </w:tr>
      <w:tr>
        <w:tc>
          <w:tcPr/>
          <w:p>
            <w:pPr>
              <w:pStyle w:val="TAC"/>
            </w:pPr>
            <w:r>
              <w:rPr>
                <w:i/>
                <w:iCs/>
              </w:rPr>
              <w:t xml:space="preserve">datasetValidation</w:t>
            </w:r>
          </w:p>
        </w:tc>
        <w:tc>
          <w:tcPr/>
          <w:p>
            <w:pPr>
              <w:pStyle w:val="TAC"/>
            </w:pPr>
            <w:r>
              <w:t xml:space="preserve">0..1 (L)</w:t>
            </w:r>
          </w:p>
        </w:tc>
        <w:tc>
          <w:tcPr/>
          <w:p>
            <w:pPr>
              <w:pStyle w:val="TAC"/>
            </w:pPr>
            <w:r>
              <w:t xml:space="preserve">RW</w:t>
            </w:r>
          </w:p>
        </w:tc>
        <w:tc>
          <w:tcPr/>
          <w:p>
            <w:pPr>
              <w:pStyle w:val="TAC"/>
            </w:pPr>
            <w:r>
              <w:t xml:space="preserve">A list of resources storing validation data. Similar to</w:t>
            </w:r>
            <w:r>
              <w:t xml:space="preserve"> </w:t>
            </w:r>
            <w:r>
              <w:rPr>
                <w:i/>
                <w:iCs/>
              </w:rPr>
              <w:t xml:space="preserve">datasetTrain</w:t>
            </w:r>
            <w:r>
              <w:t xml:space="preserve">, it can hold multiple references.</w:t>
            </w:r>
          </w:p>
        </w:tc>
        <w:tc>
          <w:tcPr/>
          <w:p>
            <w:pPr>
              <w:pStyle w:val="TAC"/>
            </w:pPr>
            <w:r>
              <w:t xml:space="preserve">OA</w:t>
            </w:r>
          </w:p>
        </w:tc>
      </w:tr>
      <w:tr>
        <w:tc>
          <w:tcPr/>
          <w:p>
            <w:pPr>
              <w:pStyle w:val="TAC"/>
            </w:pPr>
            <w:r>
              <w:rPr>
                <w:i/>
                <w:iCs/>
              </w:rPr>
              <w:t xml:space="preserve">datasetTest</w:t>
            </w:r>
          </w:p>
        </w:tc>
        <w:tc>
          <w:tcPr/>
          <w:p>
            <w:pPr>
              <w:pStyle w:val="TAC"/>
            </w:pPr>
            <w:r>
              <w:t xml:space="preserve">0..1 (L)</w:t>
            </w:r>
          </w:p>
        </w:tc>
        <w:tc>
          <w:tcPr/>
          <w:p>
            <w:pPr>
              <w:pStyle w:val="TAC"/>
            </w:pPr>
            <w:r>
              <w:t xml:space="preserve">RW</w:t>
            </w:r>
          </w:p>
        </w:tc>
        <w:tc>
          <w:tcPr/>
          <w:p>
            <w:pPr>
              <w:pStyle w:val="TAC"/>
            </w:pPr>
            <w:r>
              <w:t xml:space="preserve">A list of resources for testing a model. This attribute can also contain multiple resource references.</w:t>
            </w:r>
          </w:p>
        </w:tc>
        <w:tc>
          <w:tcPr/>
          <w:p>
            <w:pPr>
              <w:pStyle w:val="TAC"/>
            </w:pPr>
            <w:r>
              <w:t xml:space="preserve">OA</w:t>
            </w:r>
          </w:p>
        </w:tc>
      </w:tr>
      <w:tr>
        <w:tc>
          <w:tcPr/>
          <w:p>
            <w:pPr>
              <w:pStyle w:val="TAC"/>
            </w:pPr>
            <w:r>
              <w:rPr>
                <w:i/>
                <w:iCs/>
              </w:rPr>
              <w:t xml:space="preserve">selectedModel</w:t>
            </w:r>
          </w:p>
        </w:tc>
        <w:tc>
          <w:tcPr/>
          <w:p>
            <w:pPr>
              <w:pStyle w:val="TAC"/>
            </w:pPr>
            <w:r>
              <w:t xml:space="preserve">0..1</w:t>
            </w:r>
          </w:p>
        </w:tc>
        <w:tc>
          <w:tcPr/>
          <w:p>
            <w:pPr>
              <w:pStyle w:val="TAC"/>
            </w:pPr>
            <w:r>
              <w:t xml:space="preserve">RW</w:t>
            </w:r>
          </w:p>
        </w:tc>
        <w:tc>
          <w:tcPr/>
          <w:p>
            <w:pPr>
              <w:pStyle w:val="TAC"/>
            </w:pPr>
            <w:r>
              <w:t xml:space="preserve">An ML algorithm that represents the model to be performed. This specifies which type of ML model (e.g., Linear Regression, Neural Network, Decision Tree) the platform should use.</w:t>
            </w:r>
          </w:p>
        </w:tc>
        <w:tc>
          <w:tcPr/>
          <w:p>
            <w:pPr>
              <w:pStyle w:val="TAC"/>
            </w:pPr>
            <w:r>
              <w:t xml:space="preserve">OA</w:t>
            </w:r>
          </w:p>
        </w:tc>
      </w:tr>
      <w:tr>
        <w:tc>
          <w:tcPr/>
          <w:p>
            <w:pPr>
              <w:pStyle w:val="TAC"/>
            </w:pPr>
            <w:r>
              <w:rPr>
                <w:i/>
                <w:iCs/>
              </w:rPr>
              <w:t xml:space="preserve">modelParameters</w:t>
            </w:r>
          </w:p>
        </w:tc>
        <w:tc>
          <w:tcPr/>
          <w:p>
            <w:pPr>
              <w:pStyle w:val="TAC"/>
            </w:pPr>
            <w:r>
              <w:t xml:space="preserve">0..1</w:t>
            </w:r>
          </w:p>
        </w:tc>
        <w:tc>
          <w:tcPr/>
          <w:p>
            <w:pPr>
              <w:pStyle w:val="TAC"/>
            </w:pPr>
            <w:r>
              <w:t xml:space="preserve">RW</w:t>
            </w:r>
          </w:p>
        </w:tc>
        <w:tc>
          <w:tcPr/>
          <w:p>
            <w:pPr>
              <w:pStyle w:val="TAC"/>
            </w:pPr>
            <w:r>
              <w:t xml:space="preserve">The parameters (hyperparameters) utilized by the selected algorithm. This could be a complex data structure (e.g., JSON or XML) defining learning rates, epochs, layer configurations, etc.</w:t>
            </w:r>
          </w:p>
        </w:tc>
        <w:tc>
          <w:tcPr/>
          <w:p>
            <w:pPr>
              <w:pStyle w:val="TAC"/>
            </w:pPr>
            <w:r>
              <w:t xml:space="preserve">OA</w:t>
            </w:r>
          </w:p>
        </w:tc>
      </w:tr>
      <w:tr>
        <w:tc>
          <w:tcPr/>
          <w:p>
            <w:pPr>
              <w:pStyle w:val="TAC"/>
            </w:pPr>
            <w:r>
              <w:rPr>
                <w:i/>
                <w:iCs/>
              </w:rPr>
              <w:t xml:space="preserve">trainedModel</w:t>
            </w:r>
          </w:p>
        </w:tc>
        <w:tc>
          <w:tcPr/>
          <w:p>
            <w:pPr>
              <w:pStyle w:val="TAC"/>
            </w:pPr>
            <w:r>
              <w:t xml:space="preserve">0..1</w:t>
            </w:r>
          </w:p>
        </w:tc>
        <w:tc>
          <w:tcPr/>
          <w:p>
            <w:pPr>
              <w:pStyle w:val="TAC"/>
            </w:pPr>
            <w:r>
              <w:t xml:space="preserve">RO</w:t>
            </w:r>
          </w:p>
        </w:tc>
        <w:tc>
          <w:tcPr/>
          <w:p>
            <w:pPr>
              <w:pStyle w:val="TAC"/>
            </w:pPr>
            <w:r>
              <w:t xml:space="preserve">The resulting model (e.g., executable software, a model file, or a reference to a model registry) after the successful completion of training and validation.</w:t>
            </w:r>
          </w:p>
        </w:tc>
        <w:tc>
          <w:tcPr/>
          <w:p>
            <w:pPr>
              <w:pStyle w:val="TAC"/>
            </w:pPr>
            <w:r>
              <w:t xml:space="preserve">OA</w:t>
            </w:r>
          </w:p>
        </w:tc>
      </w:tr>
      <w:tr>
        <w:tc>
          <w:tcPr/>
          <w:p>
            <w:pPr>
              <w:pStyle w:val="TAC"/>
            </w:pPr>
            <w:r>
              <w:rPr>
                <w:i/>
                <w:iCs/>
              </w:rPr>
              <w:t xml:space="preserve">controlBuildModel</w:t>
            </w:r>
          </w:p>
        </w:tc>
        <w:tc>
          <w:tcPr/>
          <w:p>
            <w:pPr>
              <w:pStyle w:val="TAC"/>
            </w:pPr>
            <w:r>
              <w:t xml:space="preserve">0..1</w:t>
            </w:r>
          </w:p>
        </w:tc>
        <w:tc>
          <w:tcPr/>
          <w:p>
            <w:pPr>
              <w:pStyle w:val="TAC"/>
            </w:pPr>
            <w:r>
              <w:t xml:space="preserve">WO</w:t>
            </w:r>
          </w:p>
        </w:tc>
        <w:tc>
          <w:tcPr/>
          <w:p>
            <w:pPr>
              <w:pStyle w:val="TAC"/>
            </w:pPr>
            <w:r>
              <w:t xml:space="preserve">This is a write-only attribute used to control the model building process. For example, this attribute can indicate various control actions such as start, pause, stop, and restart. When updated, the platform performs the corresponding operation. The assumption is that proper values for</w:t>
            </w:r>
            <w:r>
              <w:t xml:space="preserve"> </w:t>
            </w:r>
            <w:r>
              <w:rPr>
                <w:i/>
                <w:iCs/>
              </w:rPr>
              <w:t xml:space="preserve">datasetTrain</w:t>
            </w:r>
            <w:r>
              <w:t xml:space="preserve">,</w:t>
            </w:r>
            <w:r>
              <w:t xml:space="preserve"> </w:t>
            </w:r>
            <w:r>
              <w:rPr>
                <w:i/>
                <w:iCs/>
              </w:rPr>
              <w:t xml:space="preserve">datasetValidation</w:t>
            </w:r>
            <w:r>
              <w:t xml:space="preserve">,</w:t>
            </w:r>
            <w:r>
              <w:t xml:space="preserve"> </w:t>
            </w:r>
            <w:r>
              <w:rPr>
                <w:i/>
                <w:iCs/>
              </w:rPr>
              <w:t xml:space="preserve">datasetTest</w:t>
            </w:r>
            <w:r>
              <w:t xml:space="preserve">, and</w:t>
            </w:r>
            <w:r>
              <w:t xml:space="preserve"> </w:t>
            </w:r>
            <w:r>
              <w:rPr>
                <w:i/>
                <w:iCs/>
              </w:rPr>
              <w:t xml:space="preserve">selectedModel</w:t>
            </w:r>
            <w:r>
              <w:t xml:space="preserve"> </w:t>
            </w:r>
            <w:r>
              <w:t xml:space="preserve">must be pre-configured before triggering.</w:t>
            </w:r>
          </w:p>
        </w:tc>
        <w:tc>
          <w:tcPr/>
          <w:p>
            <w:pPr>
              <w:pStyle w:val="TAC"/>
            </w:pPr>
            <w:r>
              <w:t xml:space="preserve">OA</w:t>
            </w:r>
          </w:p>
        </w:tc>
      </w:tr>
      <w:tr>
        <w:tc>
          <w:tcPr/>
          <w:p>
            <w:pPr>
              <w:pStyle w:val="TAC"/>
            </w:pPr>
            <w:r>
              <w:rPr>
                <w:i/>
                <w:iCs/>
              </w:rPr>
              <w:t xml:space="preserve">modelBuildStatus</w:t>
            </w:r>
          </w:p>
        </w:tc>
        <w:tc>
          <w:tcPr/>
          <w:p>
            <w:pPr>
              <w:pStyle w:val="TAC"/>
            </w:pPr>
            <w:r>
              <w:t xml:space="preserve">0..1</w:t>
            </w:r>
          </w:p>
        </w:tc>
        <w:tc>
          <w:tcPr/>
          <w:p>
            <w:pPr>
              <w:pStyle w:val="TAC"/>
            </w:pPr>
            <w:r>
              <w:t xml:space="preserve">RO</w:t>
            </w:r>
          </w:p>
        </w:tc>
        <w:tc>
          <w:tcPr/>
          <w:p>
            <w:pPr>
              <w:pStyle w:val="TAC"/>
            </w:pPr>
            <w:r>
              <w:t xml:space="preserve">This attribute indicates the current status of the model build process initiated by</w:t>
            </w:r>
            <w:r>
              <w:t xml:space="preserve"> </w:t>
            </w:r>
            <w:r>
              <w:rPr>
                <w:i/>
                <w:iCs/>
              </w:rPr>
              <w:t xml:space="preserve">controlBuildModel</w:t>
            </w:r>
            <w:r>
              <w:t xml:space="preserve">. This attribute allows applications to monitor the build progression and completion. Applications can subscribe to changes in this attribute to detect when the model build has been successfully completed or altered its state. Possible status this attribute could indicate include:</w:t>
            </w:r>
            <w:r>
              <w:t xml:space="preserve"> </w:t>
            </w:r>
            <w:r>
              <w:rPr>
                <w:i/>
                <w:iCs/>
              </w:rPr>
              <w:t xml:space="preserve">Pending</w:t>
            </w:r>
            <w:r>
              <w:t xml:space="preserve">,</w:t>
            </w:r>
            <w:r>
              <w:t xml:space="preserve"> </w:t>
            </w:r>
            <w:r>
              <w:rPr>
                <w:i/>
                <w:iCs/>
              </w:rPr>
              <w:t xml:space="preserve">In progress</w:t>
            </w:r>
            <w:r>
              <w:t xml:space="preserve">,</w:t>
            </w:r>
            <w:r>
              <w:t xml:space="preserve"> </w:t>
            </w:r>
            <w:r>
              <w:rPr>
                <w:i/>
                <w:iCs/>
              </w:rPr>
              <w:t xml:space="preserve">Successful</w:t>
            </w:r>
            <w:r>
              <w:t xml:space="preserve"> </w:t>
            </w:r>
            <w:r>
              <w:t xml:space="preserve">and</w:t>
            </w:r>
            <w:r>
              <w:t xml:space="preserve"> </w:t>
            </w:r>
            <w:r>
              <w:rPr>
                <w:i/>
                <w:iCs/>
              </w:rPr>
              <w:t xml:space="preserve">Failed</w:t>
            </w:r>
            <w:r>
              <w:t xml:space="preserve">.</w:t>
            </w:r>
          </w:p>
        </w:tc>
        <w:tc>
          <w:tcPr/>
          <w:p>
            <w:pPr>
              <w:pStyle w:val="TAC"/>
            </w:pPr>
            <w:r>
              <w:t xml:space="preserve">OA</w:t>
            </w:r>
          </w:p>
        </w:tc>
      </w:tr>
    </w:tbl>
    <w:p>
      <w:pPr>
        <w:spacing w:before="0" w:after="180"/>
      </w:pPr>
    </w:p>
    <w:p>
      <w:pPr>
        <w:pStyle w:val="Normal"/>
      </w:pPr>
      <w:r>
        <w:rPr>
          <w:highlight w:val="yellow"/>
        </w:rPr>
        <w:t xml:space="preserve">Editor's note: It is FFS how and where to manage an actual trained model build out of this resource including architectural options (e.g., dedicated model repository resource, 3rd party location) and overall lifecycle management (e.g., versioning, deployment).</w:t>
      </w:r>
    </w:p>
    <w:p>
      <w:pPr>
        <w:pStyle w:val="Normal"/>
      </w:pPr>
      <w:r>
        <w:rPr>
          <w:highlight w:val="yellow"/>
        </w:rPr>
        <w:t>Editor's note: It is FFS how to manage and operate the mlModelBuilder resource, especially for recurrent model build processes or when external control is required (e.g., via a semantic mash</w:t>
      </w:r>
      <w:r>
        <w:rPr>
          <w:highlight w:val="yellow"/>
        </w:rPr>
        <w:noBreakHyphen/>
      </w:r>
      <w:r>
        <w:rPr>
          <w:highlight w:val="yellow"/>
        </w:rPr>
        <w:t>up profile or other resources supporting process management).</w:t>
      </w:r>
    </w:p>
    <w:bookmarkEnd w:id="40"/>
    <w:bookmarkEnd w:id="41"/>
    <w:bookmarkEnd w:id="42"/>
    <w:bookmarkStart w:id="44" w:name="n-solution-n"/>
    <w:p>
      <w:pPr>
        <w:pStyle w:val="Heading2"/>
      </w:pPr>
      <w:r>
        <w:t xml:space="preserve">7.n Solution n</w:t>
      </w:r>
    </w:p>
    <w:bookmarkEnd w:id="43"/>
    <w:bookmarkEnd w:id="44"/>
    <w:bookmarkStart w:id="45" w:name="conclusions"/>
    <w:p>
      <w:pPr>
        <w:pStyle w:val="Heading1"/>
      </w:pPr>
      <w:r>
        <w:t>8</w:t>
        <w:tab/>
        <w:t xml:space="preserve">Conclusions</w:t>
      </w:r>
    </w:p>
    <w:p>
      <w:pPr>
        <w:pStyle w:val="Normal"/>
      </w:pPr>
      <w:r>
        <w:rPr>
          <w:highlight w:val="yellow"/>
        </w:rPr>
        <w:t xml:space="preserve">Editor's Note: This section provides a summary of the conclusions drawn during the study.</w:t>
      </w:r>
    </w:p>
    <w:p>
      <w:pPr>
        <w:pStyle w:val="Normal"/>
      </w:pPr>
      <w:r>
        <w:t xml:space="preserve">&lt;PAGE BREAK&gt;</w:t>
      </w:r>
    </w:p>
    <w:bookmarkStart w:id="46" w:name="annexes"/>
    <w:p>
      <w:pPr>
        <w:pStyle w:val="Heading2"/>
      </w:pPr>
      <w:r>
        <w:t xml:space="preserve">Annexes</w:t>
      </w:r>
    </w:p>
    <w:p>
      <w:pPr>
        <w:pStyle w:val="Normal"/>
      </w:pPr>
      <w:r>
        <w:t xml:space="preserve">Each annex shall start on a new page (insert a page break between annexes A and B, annexes B and C, etc.).</w:t>
      </w:r>
    </w:p>
    <w:bookmarkEnd w:id="45"/>
    <w:bookmarkEnd w:id="46"/>
    <w:bookmarkStart w:id="47" w:name="annex-a"/>
    <w:p>
      <w:pPr>
        <w:pStyle w:val="Heading1"/>
      </w:pPr>
      <w:r>
        <w:t xml:space="preserve">Annex &lt;A&gt;:</w:t>
      </w:r>
      <w:r>
        <w:br/>
      </w:r>
    </w:p>
    <w:p>
      <w:pPr>
        <w:pStyle w:val="Normal"/>
      </w:pPr>
      <w:r>
        <w:t xml:space="preserve">Title of annex</w:t>
      </w:r>
    </w:p>
    <w:p>
      <w:pPr>
        <w:pStyle w:val="Normal"/>
      </w:pPr>
      <w:r>
        <w:t xml:space="preserve">&lt;Text&gt;</w:t>
      </w:r>
    </w:p>
    <w:p>
      <w:pPr>
        <w:pStyle w:val="Normal"/>
      </w:pPr>
      <w:r>
        <w:t xml:space="preserve">&lt;PAGE BREAK&gt;</w:t>
      </w:r>
    </w:p>
    <w:bookmarkEnd w:id="47"/>
    <w:bookmarkStart w:id="48" w:name="annex-b"/>
    <w:p>
      <w:pPr>
        <w:pStyle w:val="Heading1"/>
      </w:pPr>
      <w:r>
        <w:t xml:space="preserve">Annex &lt;B&gt;:</w:t>
      </w:r>
      <w:r>
        <w:br/>
      </w:r>
    </w:p>
    <w:p>
      <w:pPr>
        <w:pStyle w:val="Normal"/>
      </w:pPr>
      <w:r>
        <w:t xml:space="preserve">Title of annex</w:t>
      </w:r>
    </w:p>
    <w:p>
      <w:pPr>
        <w:pStyle w:val="Normal"/>
      </w:pPr>
      <w:r>
        <w:t xml:space="preserve">&lt;Text&gt;</w:t>
      </w:r>
    </w:p>
    <w:bookmarkStart w:id="49" w:name="first-clause-of-the-annex"/>
    <w:p>
      <w:pPr>
        <w:pStyle w:val="Heading2"/>
      </w:pPr>
      <w:r>
        <w:t xml:space="preserve"> </w:t>
      </w:r>
      <w:r>
        <w:t xml:space="preserve">First clause of the annex</w:t>
      </w:r>
    </w:p>
    <w:p>
      <w:pPr>
        <w:pStyle w:val="Normal"/>
      </w:pPr>
      <w:r>
        <w:t xml:space="preserve">&lt;Text&gt;</w:t>
      </w:r>
    </w:p>
    <w:bookmarkStart w:id="50" w:name="Xe3370b47c86688ba84b7fc63c3002b536b46f91"/>
    <w:p>
      <w:pPr>
        <w:pStyle w:val="Heading3"/>
      </w:pPr>
      <w:r>
        <w:t>B.1.1</w:t>
        <w:tab/>
        <w:t xml:space="preserve">First subdivided clause of the annex</w:t>
      </w:r>
    </w:p>
    <w:p>
      <w:pPr>
        <w:pStyle w:val="Normal"/>
      </w:pPr>
      <w:r>
        <w:t xml:space="preserve">&lt;Text&gt;</w:t>
      </w:r>
    </w:p>
    <w:p>
      <w:pPr>
        <w:pStyle w:val="Normal"/>
      </w:pPr>
      <w:r>
        <w:t xml:space="preserve">&lt;PAGE BREAK&gt;</w:t>
      </w:r>
    </w:p>
    <w:bookmarkEnd w:id="48"/>
    <w:bookmarkEnd w:id="49"/>
    <w:bookmarkEnd w:id="50"/>
    <w:bookmarkStart w:id="51" w:name="annex-y"/>
    <w:p>
      <w:pPr>
        <w:pStyle w:val="Heading1"/>
      </w:pPr>
      <w:r>
        <w:t xml:space="preserve">Annex &lt;y&gt;:</w:t>
      </w:r>
      <w:r>
        <w:br/>
      </w:r>
    </w:p>
    <w:p>
      <w:pPr>
        <w:pStyle w:val="Normal"/>
      </w:pPr>
      <w:r>
        <w:t xml:space="preserve">Bibliography</w:t>
      </w:r>
    </w:p>
    <w:p>
      <w:pPr>
        <w:pStyle w:val="Normal"/>
      </w:pPr>
      <w:r>
        <w:t xml:space="preserve">The annex entitled</w:t>
      </w:r>
      <w:r>
        <w:t xml:space="preserve"> </w:t>
      </w:r>
      <w:r>
        <w:t xml:space="preserve">"Bibliography"</w:t>
      </w:r>
      <w:r>
        <w:t xml:space="preserve"> </w:t>
      </w:r>
      <w:r>
        <w:t xml:space="preserve">is optional.</w:t>
      </w:r>
    </w:p>
    <w:p>
      <w:pPr>
        <w:pStyle w:val="Normal"/>
      </w:pPr>
      <w:r>
        <w:t xml:space="preserve">It shall contain a list of standards, books, articles, or other sources on a particular subject which are not mentioned in the document itself.</w:t>
      </w:r>
    </w:p>
    <w:p>
      <w:pPr>
        <w:pStyle w:val="Normal"/>
      </w:pPr>
      <w:r>
        <w:t xml:space="preserve">It shall not include references mentioned in the document.</w:t>
      </w:r>
    </w:p>
    <w:p>
      <w:pPr>
        <w:pStyle w:val="B1"/>
        <w:numPr>
          <w:ilvl w:val="0"/>
          <w:numId w:val="42"/>
        </w:numPr>
        <w:ind w:left="720" w:hanging="360"/>
        <w:tabs>
          <w:tab w:val="num" w:pos="1080"/>
        </w:tabs>
      </w:pPr>
      <w:r>
        <w:t xml:space="preserve">&lt;Publication&gt;:</w:t>
      </w:r>
      <w:r>
        <w:t xml:space="preserve"> </w:t>
      </w:r>
      <w:r>
        <w:t xml:space="preserve">"&lt;Title&gt;"</w:t>
      </w:r>
      <w:r>
        <w:t xml:space="preserve">.</w:t>
      </w:r>
    </w:p>
    <w:p>
      <w:pPr>
        <w:pStyle w:val="Normal"/>
      </w:pPr>
      <w:r>
        <w:t xml:space="preserve">OR</w:t>
      </w:r>
    </w:p>
    <w:p>
      <w:pPr>
        <w:pStyle w:val="Normal"/>
      </w:pPr>
      <w:r>
        <w:t xml:space="preserve">&lt;Publication&gt;:</w:t>
      </w:r>
      <w:r>
        <w:t xml:space="preserve"> </w:t>
      </w:r>
      <w:r>
        <w:t xml:space="preserve">"&lt;Title&gt;"</w:t>
      </w:r>
      <w:r>
        <w:t xml:space="preserve">.</w:t>
      </w:r>
    </w:p>
    <w:p>
      <w:pPr>
        <w:pStyle w:val="Normal"/>
      </w:pPr>
      <w:r>
        <w:t xml:space="preserve">&lt;PAGE BREAK&gt;</w:t>
      </w:r>
    </w:p>
    <w:bookmarkEnd w:id="51"/>
    <w:p>
      <w:r>
        <w:br w:type="page"/>
      </w:r>
    </w:p>
    <w:bookmarkStart w:id="52" w:name="history"/>
    <w:p>
      <w:pPr>
        <w:pStyle w:val="Heading1"/>
      </w:pPr>
      <w:r>
        <w:t xml:space="preserve">History</w:t>
      </w:r>
    </w:p>
    <w:p>
      <w:pPr>
        <w:pStyle w:val="Normal"/>
      </w:pPr>
      <w:r>
        <w:t xml:space="preserve">This clause shall be the last one in the document and list the main phases (all additional information will be removed at the publication stage).</w:t>
      </w:r>
    </w:p>
    <w:tbl>
      <w:tblPr>
        <w:tblStyle w:val="Table"/>
        <w:tblW w:type="pct" w:w="4943"/>
        <w:tblLayout w:type="fixed"/>
        <w:tblLook w:firstRow="1" w:lastRow="0" w:firstColumn="0" w:lastColumn="0" w:noHBand="0" w:noVBand="0" w:val="0020"/>
      </w:tblPr>
      <w:tblGrid>
        <w:gridCol w:w="728"/>
        <w:gridCol w:w="1547"/>
        <w:gridCol w:w="5553"/>
      </w:tblGrid>
      <w:tr>
        <w:trPr>
          <w:tblHeader w:val="on"/>
        </w:trPr>
        <w:tc>
          <w:tcPr>
            <w:gridSpan w:val="3"/>
          </w:tcPr>
          <w:p>
            <w:pPr>
              <w:pStyle w:val="TAH"/>
            </w:pPr>
            <w:r>
              <w:rPr>
                <w:b w:val="true"/>
              </w:rPr>
              <w:t xml:space="preserve">Publication history</w:t>
            </w:r>
          </w:p>
        </w:tc>
      </w:tr>
      <w:tr>
        <w:tc>
          <w:tcPr/>
          <w:p>
            <w:pPr>
              <w:pStyle w:val="TAL"/>
              <w:jc w:val="left"/>
            </w:pPr>
            <w:r>
              <w:t xml:space="preserve">V1.1.1</w:t>
            </w:r>
          </w:p>
        </w:tc>
        <w:tc>
          <w:tcPr/>
          <w:p>
            <w:pPr>
              <w:pStyle w:val="TAL"/>
              <w:jc w:val="left"/>
            </w:pPr>
            <w:r>
              <w:t xml:space="preserve">&lt;yyyy-mm-dd&gt;</w:t>
            </w:r>
          </w:p>
        </w:tc>
        <w:tc>
          <w:tcPr/>
          <w:p>
            <w:pPr>
              <w:pStyle w:val="TAL"/>
              <w:jc w:val="left"/>
            </w:pPr>
            <w:r>
              <w:t xml:space="preserve">&lt;Milestone&gt;</w:t>
            </w:r>
          </w:p>
        </w:tc>
      </w:tr>
      <w:tr>
        <w:tc>
          <w:tcPr/>
          <w:p>
            <w:pPr>
              <w:pStyle w:val="TAC"/>
            </w:pPr>
          </w:p>
        </w:tc>
        <w:tc>
          <w:tcPr/>
          <w:p>
            <w:pPr>
              <w:pStyle w:val="TAC"/>
            </w:pPr>
          </w:p>
        </w:tc>
        <w:tc>
          <w:tcPr/>
          <w:p>
            <w:pPr>
              <w:pStyle w:val="TAC"/>
            </w:pPr>
          </w:p>
        </w:tc>
      </w:tr>
      <w:tr>
        <w:tc>
          <w:tcPr/>
          <w:p>
            <w:pPr>
              <w:pStyle w:val="TAC"/>
            </w:pPr>
          </w:p>
        </w:tc>
        <w:tc>
          <w:tcPr/>
          <w:p>
            <w:pPr>
              <w:pStyle w:val="TAC"/>
            </w:pPr>
          </w:p>
        </w:tc>
        <w:tc>
          <w:tcPr/>
          <w:p>
            <w:pPr>
              <w:pStyle w:val="TAC"/>
            </w:pPr>
          </w:p>
        </w:tc>
      </w:tr>
    </w:tbl>
    <w:p>
      <w:pPr>
        <w:spacing w:before="0" w:after="180"/>
      </w:pPr>
    </w:p>
    <w:p>
      <w:pPr>
        <w:pStyle w:val="Normal"/>
      </w:pPr>
      <w:r>
        <w:t xml:space="preserve"> </w:t>
      </w:r>
      <w:r>
        <w:t xml:space="preserve">Draft history table to be removed on publication</w:t>
      </w:r>
      <w:r>
        <w:t xml:space="preserve"> </w:t>
      </w:r>
    </w:p>
    <w:tbl>
      <w:tblPr>
        <w:tblStyle w:val="Table"/>
        <w:tblW w:type="pct" w:w="4943"/>
        <w:tblLayout w:type="fixed"/>
        <w:tblLook w:firstRow="1" w:lastRow="0" w:firstColumn="0" w:lastColumn="0" w:noHBand="0" w:noVBand="0" w:val="0020"/>
      </w:tblPr>
      <w:tblGrid>
        <w:gridCol w:w="728"/>
        <w:gridCol w:w="1547"/>
        <w:gridCol w:w="5553"/>
      </w:tblGrid>
      <w:tr>
        <w:trPr>
          <w:tblHeader w:val="on"/>
        </w:trPr>
        <w:tc>
          <w:tcPr>
            <w:gridSpan w:val="3"/>
          </w:tcPr>
          <w:p>
            <w:pPr>
              <w:pStyle w:val="TAH"/>
            </w:pPr>
            <w:r>
              <w:rPr>
                <w:b w:val="true"/>
              </w:rPr>
              <w:t xml:space="preserve">Draft history</w:t>
            </w:r>
          </w:p>
        </w:tc>
      </w:tr>
      <w:tr>
        <w:tc>
          <w:tcPr/>
          <w:p>
            <w:pPr>
              <w:pStyle w:val="TAL"/>
              <w:jc w:val="left"/>
            </w:pPr>
            <w:r>
              <w:t xml:space="preserve">V0.0.1</w:t>
            </w:r>
          </w:p>
        </w:tc>
        <w:tc>
          <w:tcPr/>
          <w:p>
            <w:pPr>
              <w:pStyle w:val="TAL"/>
              <w:jc w:val="left"/>
            </w:pPr>
            <w:r>
              <w:t xml:space="preserve">&lt;2023-06-27&gt;</w:t>
            </w:r>
          </w:p>
        </w:tc>
        <w:tc>
          <w:tcPr/>
          <w:p>
            <w:pPr>
              <w:pStyle w:val="TAL"/>
              <w:jc w:val="left"/>
            </w:pPr>
            <w:r>
              <w:t xml:space="preserve">Skeleton of the TR.</w:t>
            </w:r>
          </w:p>
        </w:tc>
      </w:tr>
      <w:tr>
        <w:tc>
          <w:tcPr/>
          <w:p>
            <w:pPr>
              <w:pStyle w:val="TAL"/>
              <w:jc w:val="left"/>
            </w:pPr>
            <w:r>
              <w:t xml:space="preserve">V0.1.0</w:t>
            </w:r>
          </w:p>
        </w:tc>
        <w:tc>
          <w:tcPr/>
          <w:p>
            <w:pPr>
              <w:pStyle w:val="TAL"/>
              <w:jc w:val="left"/>
            </w:pPr>
            <w:r>
              <w:t xml:space="preserve">&lt;2024-06-26&gt;</w:t>
            </w:r>
          </w:p>
        </w:tc>
        <w:tc>
          <w:tcPr/>
          <w:p>
            <w:pPr>
              <w:pStyle w:val="TAL"/>
              <w:jc w:val="left"/>
            </w:pPr>
            <w:r>
              <w:t xml:space="preserve">This baseline contains agreed contributions from SDS#62:</w:t>
            </w:r>
          </w:p>
          <w:p>
            <w:pPr>
              <w:pStyle w:val="TB1"/>
              <w:numPr>
                <w:ilvl w:val="0"/>
                <w:numId w:val="43"/>
              </w:numPr>
              <w:jc w:val="left"/>
              <w:ind w:left="720" w:hanging="360"/>
              <w:tabs>
                <w:tab w:val="num" w:pos="1080"/>
              </w:tabs>
            </w:pPr>
            <w:r>
              <w:t>SDS</w:t>
            </w:r>
            <w:r>
              <w:noBreakHyphen/>
            </w:r>
            <w:r>
              <w:t>2023</w:t>
            </w:r>
            <w:r>
              <w:noBreakHyphen/>
            </w:r>
            <w:r>
              <w:t>0172R01</w:t>
            </w:r>
            <w:r>
              <w:noBreakHyphen/>
            </w:r>
            <w:r>
              <w:t>solutions_for_ML_model_management</w:t>
            </w:r>
          </w:p>
        </w:tc>
      </w:tr>
      <w:tr>
        <w:tc>
          <w:tcPr/>
          <w:p>
            <w:pPr>
              <w:pStyle w:val="TAL"/>
              <w:jc w:val="left"/>
            </w:pPr>
            <w:r>
              <w:t xml:space="preserve">V0.2.0</w:t>
            </w:r>
          </w:p>
        </w:tc>
        <w:tc>
          <w:tcPr/>
          <w:p>
            <w:pPr>
              <w:pStyle w:val="TAL"/>
              <w:jc w:val="left"/>
            </w:pPr>
            <w:r>
              <w:t xml:space="preserve">&lt;2025-03-31&gt;</w:t>
            </w:r>
          </w:p>
        </w:tc>
        <w:tc>
          <w:tcPr/>
          <w:p>
            <w:pPr>
              <w:pStyle w:val="TAL"/>
              <w:jc w:val="left"/>
            </w:pPr>
            <w:r>
              <w:t xml:space="preserve">This baseline contains agreed contributions from SDS#68:</w:t>
            </w:r>
          </w:p>
          <w:p>
            <w:pPr>
              <w:pStyle w:val="TB1"/>
              <w:numPr>
                <w:ilvl w:val="0"/>
                <w:numId w:val="43"/>
              </w:numPr>
              <w:jc w:val="left"/>
              <w:ind w:left="720" w:hanging="360"/>
              <w:tabs>
                <w:tab w:val="num" w:pos="1080"/>
              </w:tabs>
            </w:pPr>
            <w:r>
              <w:t>SDS</w:t>
            </w:r>
            <w:r>
              <w:noBreakHyphen/>
            </w:r>
            <w:r>
              <w:t>2023</w:t>
            </w:r>
            <w:r>
              <w:noBreakHyphen/>
            </w:r>
            <w:r>
              <w:t>01711R03</w:t>
            </w:r>
            <w:r>
              <w:noBreakHyphen/>
            </w:r>
            <w:r>
              <w:t>solutions_for_ML_dataset_management</w:t>
            </w:r>
          </w:p>
        </w:tc>
      </w:tr>
      <w:tr>
        <w:tc>
          <w:tcPr/>
          <w:p>
            <w:pPr>
              <w:pStyle w:val="TAL"/>
              <w:jc w:val="left"/>
            </w:pPr>
            <w:r>
              <w:t xml:space="preserve">V0.3.0</w:t>
            </w:r>
          </w:p>
        </w:tc>
        <w:tc>
          <w:tcPr/>
          <w:p>
            <w:pPr>
              <w:pStyle w:val="TAL"/>
              <w:jc w:val="left"/>
            </w:pPr>
            <w:r>
              <w:t xml:space="preserve">&lt;2025-04-02&gt;</w:t>
            </w:r>
          </w:p>
        </w:tc>
        <w:tc>
          <w:tcPr/>
          <w:p>
            <w:pPr>
              <w:pStyle w:val="TAL"/>
              <w:jc w:val="left"/>
            </w:pPr>
            <w:r>
              <w:t xml:space="preserve">This baseline contains agreed contributions from SDS#69:</w:t>
            </w:r>
          </w:p>
          <w:p>
            <w:pPr>
              <w:pStyle w:val="TB1"/>
              <w:numPr>
                <w:ilvl w:val="0"/>
                <w:numId w:val="43"/>
              </w:numPr>
              <w:jc w:val="left"/>
              <w:ind w:left="720" w:hanging="360"/>
              <w:tabs>
                <w:tab w:val="num" w:pos="1080"/>
              </w:tabs>
            </w:pPr>
            <w:r>
              <w:t>SDS</w:t>
            </w:r>
            <w:r>
              <w:noBreakHyphen/>
            </w:r>
            <w:r>
              <w:t>2025</w:t>
            </w:r>
            <w:r>
              <w:noBreakHyphen/>
            </w:r>
            <w:r>
              <w:t>0050R01</w:t>
            </w:r>
            <w:r>
              <w:noBreakHyphen/>
            </w:r>
            <w:r>
              <w:t>Contents_for_Introduction_TR</w:t>
            </w:r>
            <w:r>
              <w:noBreakHyphen/>
            </w:r>
            <w:r>
              <w:t>0071</w:t>
            </w:r>
          </w:p>
          <w:p>
            <w:pPr>
              <w:pStyle w:val="TB1"/>
              <w:numPr>
                <w:ilvl w:val="0"/>
                <w:numId w:val="43"/>
              </w:numPr>
              <w:jc w:val="left"/>
              <w:ind w:left="720" w:hanging="360"/>
              <w:tabs>
                <w:tab w:val="num" w:pos="1080"/>
              </w:tabs>
            </w:pPr>
            <w:r>
              <w:t>SDS</w:t>
            </w:r>
            <w:r>
              <w:noBreakHyphen/>
            </w:r>
            <w:r>
              <w:t>2025</w:t>
            </w:r>
            <w:r>
              <w:noBreakHyphen/>
            </w:r>
            <w:r>
              <w:t>0051</w:t>
            </w:r>
            <w:r>
              <w:noBreakHyphen/>
            </w:r>
            <w:r>
              <w:t>Contents_for_Identified_Requirements</w:t>
            </w:r>
          </w:p>
        </w:tc>
      </w:tr>
      <w:tr>
        <w:tc>
          <w:tcPr/>
          <w:p>
            <w:pPr>
              <w:pStyle w:val="TAL"/>
              <w:jc w:val="left"/>
            </w:pPr>
            <w:r>
              <w:t xml:space="preserve">V0.4.0</w:t>
            </w:r>
          </w:p>
        </w:tc>
        <w:tc>
          <w:tcPr/>
          <w:p>
            <w:pPr>
              <w:pStyle w:val="TAL"/>
              <w:jc w:val="left"/>
            </w:pPr>
            <w:r>
              <w:t xml:space="preserve">&lt;2025-09-08&gt;</w:t>
            </w:r>
          </w:p>
        </w:tc>
        <w:tc>
          <w:tcPr/>
          <w:p>
            <w:pPr>
              <w:pStyle w:val="TAL"/>
              <w:jc w:val="left"/>
            </w:pPr>
            <w:r>
              <w:t xml:space="preserve">This baseline contains agreed contributions from SDS#69:</w:t>
            </w:r>
          </w:p>
          <w:p>
            <w:pPr>
              <w:pStyle w:val="TB1"/>
              <w:numPr>
                <w:ilvl w:val="0"/>
                <w:numId w:val="43"/>
              </w:numPr>
              <w:jc w:val="left"/>
              <w:ind w:left="720" w:hanging="360"/>
              <w:tabs>
                <w:tab w:val="num" w:pos="1080"/>
              </w:tabs>
            </w:pPr>
            <w:r>
              <w:t>SDS</w:t>
            </w:r>
            <w:r>
              <w:noBreakHyphen/>
            </w:r>
            <w:r>
              <w:t>2025</w:t>
            </w:r>
            <w:r>
              <w:noBreakHyphen/>
            </w:r>
            <w:r>
              <w:t>0118R02</w:t>
            </w:r>
            <w:r>
              <w:noBreakHyphen/>
            </w:r>
            <w:r>
              <w:t>AI_ML_Training_Model_Management</w:t>
            </w:r>
          </w:p>
        </w:tc>
      </w:tr>
      <w:tr>
        <w:tc>
          <w:tcPr/>
          <w:p>
            <w:pPr>
              <w:pStyle w:val="TAL"/>
              <w:jc w:val="left"/>
            </w:pPr>
            <w:r>
              <w:t xml:space="preserve">V0.4.1</w:t>
            </w:r>
          </w:p>
        </w:tc>
        <w:tc>
          <w:tcPr/>
          <w:p>
            <w:pPr>
              <w:pStyle w:val="TAL"/>
              <w:jc w:val="left"/>
            </w:pPr>
            <w:r>
              <w:t xml:space="preserve">&lt;2026-09-08&gt;</w:t>
            </w:r>
          </w:p>
        </w:tc>
        <w:tc>
          <w:tcPr/>
          <w:p>
            <w:pPr>
              <w:pStyle w:val="TAL"/>
              <w:jc w:val="left"/>
            </w:pPr>
            <w:r>
              <w:t xml:space="preserve">This baseline contains agreed contributions from SDS#76:</w:t>
            </w:r>
          </w:p>
          <w:p>
            <w:pPr>
              <w:pStyle w:val="TB1"/>
              <w:numPr>
                <w:ilvl w:val="0"/>
                <w:numId w:val="43"/>
              </w:numPr>
              <w:jc w:val="left"/>
              <w:ind w:left="720" w:hanging="360"/>
              <w:tabs>
                <w:tab w:val="num" w:pos="1080"/>
              </w:tabs>
            </w:pPr>
            <w:r>
              <w:t>SDS</w:t>
            </w:r>
            <w:r>
              <w:noBreakHyphen/>
            </w:r>
            <w:r>
              <w:t>2026</w:t>
            </w:r>
            <w:r>
              <w:noBreakHyphen/>
            </w:r>
            <w:r>
              <w:t>0125R01</w:t>
            </w:r>
            <w:r>
              <w:noBreakHyphen/>
            </w:r>
            <w:r>
              <w:t>TR</w:t>
            </w:r>
            <w:r>
              <w:noBreakHyphen/>
            </w:r>
            <w:r>
              <w:t>0071</w:t>
            </w:r>
            <w:r>
              <w:noBreakHyphen/>
            </w:r>
            <w:r>
              <w:t>v0_4_1_baseline</w:t>
            </w:r>
          </w:p>
        </w:tc>
      </w:tr>
    </w:tbl>
    <w:p>
      <w:pPr>
        <w:spacing w:before="0" w:after="180"/>
      </w:pPr>
    </w:p>
    <w:bookmarkEnd w:id="52"/>
    <w:sectPr w:rsidR="00C47E3B" w:rsidSect="00BB56BD">
      <w:footerReference w:type="default" r:id="rId8"/>
      <w:headerReference w:type="default" r:id="rId11"/>
      <w:footnotePr>
        <w:numRestart w:val="eachSect"/>
      </w:footnotePr>
      <w:pgSz w:w="11907" w:h="16840"/>
      <w:pgMar w:top="1418" w:right="1134" w:bottom="1134" w:left="1134" w:header="851" w:footer="3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31AB4" w14:textId="77777777" w:rsidR="00EB6C74" w:rsidRDefault="00EB6C74">
      <w:r>
        <w:separator/>
      </w:r>
    </w:p>
  </w:endnote>
  <w:endnote w:type="continuationSeparator" w:id="0">
    <w:p w14:paraId="72F944E9" w14:textId="77777777" w:rsidR="00EB6C74" w:rsidRDefault="00EB6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00000001"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F620" w14:textId="2862AC55" w:rsidR="00213CEE" w:rsidRDefault="00213CEE" w:rsidP="00325EA3">
    <w:pPr>
      <w:pStyle w:val="Footer"/>
      <w:tabs>
        <w:tab w:val="center" w:pos="4678"/>
        <w:tab w:val="right" w:pos="9214"/>
      </w:tabs>
      <w:jc w:val="both"/>
      <w:rPr>
        <w:lang w:val="en-GB"/>
      </w:rPr>
    </w:pPr>
    <w:r>
      <w:rPr>
        <w:rFonts w:cs="Arial"/>
        <w:lang w:val="en-GB"/>
      </w:rPr>
      <w:tab/>
      <w:t>©</w:t>
    </w:r>
    <w:r>
      <w:rPr>
        <w:lang w:val="en-GB"/>
      </w:rPr>
      <w:t xml:space="preserve"> </w:t>
    </w:r>
    <w:r w:rsidR="000565D9">
      <w:rPr>
        <w:lang w:val="en-GB"/>
      </w:rPr>
      <w:t>oneM2M</w:t>
    </w:r>
    <w:r w:rsidR="00E278AD">
      <w:rPr>
        <w:lang w:val="en-GB"/>
      </w:rPr>
      <w:t xml:space="preserve"> </w:t>
    </w:r>
    <w:r>
      <w:rPr>
        <w:lang w:val="en-GB"/>
      </w:rPr>
      <w:t>Partners</w:t>
    </w:r>
    <w:r w:rsidR="00E278AD" w:rsidRPr="00E278AD">
      <w:t xml:space="preserve"> </w:t>
    </w:r>
    <w:r w:rsidR="00E278AD" w:rsidRPr="00E278AD">
      <w:rPr>
        <w:lang w:val="en-GB"/>
      </w:rPr>
      <w:t>Type 1</w:t>
    </w:r>
    <w:r>
      <w:rPr>
        <w:lang w:val="en-GB"/>
      </w:rPr>
      <w:tab/>
      <w:t xml:space="preserve">Page </w:t>
    </w:r>
    <w:r>
      <w:rPr>
        <w:lang w:val="en-GB"/>
      </w:rPr>
      <w:fldChar w:fldCharType="begin"/>
    </w:r>
    <w:r>
      <w:rPr>
        <w:lang w:val="en-GB"/>
      </w:rPr>
      <w:instrText xml:space="preserve"> PAGE   \* MERGEFORMAT </w:instrText>
    </w:r>
    <w:r>
      <w:rPr>
        <w:lang w:val="en-GB"/>
      </w:rPr>
      <w:fldChar w:fldCharType="separate"/>
    </w:r>
    <w:r w:rsidR="0013447F">
      <w:rPr>
        <w:lang w:val="en-GB"/>
      </w:rPr>
      <w:t>7</w:t>
    </w:r>
    <w:r>
      <w:rPr>
        <w:lang w:val="en-GB"/>
      </w:rPr>
      <w:fldChar w:fldCharType="end"/>
    </w:r>
    <w:r>
      <w:rPr>
        <w:lang w:val="en-GB"/>
      </w:rPr>
      <w:t xml:space="preserve"> of </w:t>
    </w:r>
    <w:r>
      <w:rPr>
        <w:lang w:val="en-GB"/>
      </w:rPr>
      <w:fldChar w:fldCharType="begin"/>
    </w:r>
    <w:r>
      <w:rPr>
        <w:lang w:val="en-GB"/>
      </w:rPr>
      <w:instrText xml:space="preserve"> NUMPAGES   \* MERGEFORMAT </w:instrText>
    </w:r>
    <w:r>
      <w:rPr>
        <w:lang w:val="en-GB"/>
      </w:rPr>
      <w:fldChar w:fldCharType="separate"/>
    </w:r>
    <w:r w:rsidR="0013447F">
      <w:rPr>
        <w:lang w:val="en-GB"/>
      </w:rPr>
      <w:t>7</w:t>
    </w:r>
    <w:r>
      <w:rPr>
        <w:lang w:val="en-GB"/>
      </w:rPr>
      <w:fldChar w:fldCharType="end"/>
    </w:r>
  </w:p>
  <w:p w14:paraId="05C4D3D0" w14:textId="2EF328F4" w:rsidR="00E278AD" w:rsidRPr="00424964" w:rsidRDefault="00E278AD" w:rsidP="00325EA3">
    <w:pPr>
      <w:pStyle w:val="Footer"/>
      <w:tabs>
        <w:tab w:val="center" w:pos="4678"/>
        <w:tab w:val="right" w:pos="9214"/>
      </w:tabs>
      <w:jc w:val="both"/>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07A1A" w14:textId="77777777" w:rsidR="00EB6C74" w:rsidRDefault="00EB6C74">
      <w:r>
        <w:separator/>
      </w:r>
    </w:p>
  </w:footnote>
  <w:footnote w:type="continuationSeparator" w:id="0">
    <w:p w14:paraId="450737EA" w14:textId="77777777" w:rsidR="00EB6C74" w:rsidRDefault="00EB6C74">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0ED7FE"/>
    <w:lvl w:ilvl="0">
      <w:start w:val="1"/>
      <w:numFmt w:val="decimal"/>
      <w:pStyle w:val="ListNumber5"/>
      <w:lvlText w:val="%1."/>
      <w:lvlJc w:val="left"/>
      <w:pPr>
        <w:tabs>
          <w:tab w:val="num" w:pos="1080"/>
        </w:tabs>
        <w:ind w:left="720" w:hanging="360"/>
      </w:pPr>
    </w:lvl>
  </w:abstractNum>
  <w:abstractNum w:abstractNumId="1" w15:restartNumberingAfterBreak="0">
    <w:nsid w:val="FFFFFF7D"/>
    <w:multiLevelType w:val="singleLevel"/>
    <w:tmpl w:val="3C4A6EBE"/>
    <w:lvl w:ilvl="0">
      <w:start w:val="1"/>
      <w:numFmt w:val="decimal"/>
      <w:pStyle w:val="ListNumber4"/>
      <w:lvlText w:val="%1."/>
      <w:lvlJc w:val="left"/>
      <w:pPr>
        <w:tabs>
          <w:tab w:val="num" w:pos="1080"/>
        </w:tabs>
        <w:ind w:left="720" w:hanging="360"/>
      </w:pPr>
    </w:lvl>
  </w:abstractNum>
  <w:abstractNum w:abstractNumId="2" w15:restartNumberingAfterBreak="0">
    <w:nsid w:val="FFFFFF7E"/>
    <w:multiLevelType w:val="singleLevel"/>
    <w:tmpl w:val="036EEB52"/>
    <w:lvl w:ilvl="0">
      <w:start w:val="1"/>
      <w:numFmt w:val="decimal"/>
      <w:pStyle w:val="ListNumber3"/>
      <w:lvlText w:val="%1."/>
      <w:lvlJc w:val="left"/>
      <w:pPr>
        <w:tabs>
          <w:tab w:val="num" w:pos="1080"/>
        </w:tabs>
        <w:ind w:left="720" w:hanging="360"/>
      </w:pPr>
    </w:lvl>
  </w:abstractNum>
  <w:abstractNum w:abstractNumId="3" w15:restartNumberingAfterBreak="0">
    <w:nsid w:val="FFFFFF7F"/>
    <w:multiLevelType w:val="singleLevel"/>
    <w:tmpl w:val="D99E36B8"/>
    <w:lvl w:ilvl="0">
      <w:start w:val="1"/>
      <w:numFmt w:val="decimal"/>
      <w:lvlText w:val="%1."/>
      <w:lvlJc w:val="left"/>
      <w:pPr>
        <w:tabs>
          <w:tab w:val="num" w:pos="1080"/>
        </w:tabs>
        <w:ind w:left="720" w:hanging="360"/>
      </w:pPr>
    </w:lvl>
  </w:abstractNum>
  <w:abstractNum w:abstractNumId="4" w15:restartNumberingAfterBreak="0">
    <w:nsid w:val="FFFFFF80"/>
    <w:multiLevelType w:val="singleLevel"/>
    <w:tmpl w:val="7A162058"/>
    <w:lvl w:ilvl="0">
      <w:start w:val="1"/>
      <w:numFmt w:val="bullet"/>
      <w:lvlText w:val=""/>
      <w:lvlJc w:val="left"/>
      <w:pPr>
        <w:tabs>
          <w:tab w:val="num" w:pos="1080"/>
        </w:tabs>
        <w:ind w:left="720" w:hanging="360"/>
      </w:pPr>
      <w:rPr>
        <w:rFonts w:ascii="Symbol" w:hAnsi="Symbol" w:hint="default" w:eastAsia="Symbol" w:cs="Symbol"/>
      </w:rPr>
    </w:lvl>
  </w:abstractNum>
  <w:abstractNum w:abstractNumId="5" w15:restartNumberingAfterBreak="0">
    <w:nsid w:val="FFFFFF81"/>
    <w:multiLevelType w:val="singleLevel"/>
    <w:tmpl w:val="958456B6"/>
    <w:lvl w:ilvl="0">
      <w:start w:val="1"/>
      <w:numFmt w:val="bullet"/>
      <w:lvlText w:val=""/>
      <w:lvlJc w:val="left"/>
      <w:pPr>
        <w:tabs>
          <w:tab w:val="num" w:pos="1080"/>
        </w:tabs>
        <w:ind w:left="720" w:hanging="360"/>
      </w:pPr>
      <w:rPr>
        <w:rFonts w:ascii="Symbol" w:hAnsi="Symbol" w:hint="default" w:eastAsia="Symbol" w:cs="Symbol"/>
      </w:rPr>
    </w:lvl>
  </w:abstractNum>
  <w:abstractNum w:abstractNumId="6" w15:restartNumberingAfterBreak="0">
    <w:nsid w:val="FFFFFF82"/>
    <w:multiLevelType w:val="singleLevel"/>
    <w:tmpl w:val="F91C347E"/>
    <w:lvl w:ilvl="0">
      <w:start w:val="1"/>
      <w:numFmt w:val="bullet"/>
      <w:lvlText w:val=""/>
      <w:lvlJc w:val="left"/>
      <w:pPr>
        <w:tabs>
          <w:tab w:val="num" w:pos="1080"/>
        </w:tabs>
        <w:ind w:left="720" w:hanging="360"/>
      </w:pPr>
      <w:rPr>
        <w:rFonts w:ascii="Symbol" w:hAnsi="Symbol" w:hint="default" w:eastAsia="Symbol" w:cs="Symbol"/>
      </w:rPr>
    </w:lvl>
  </w:abstractNum>
  <w:abstractNum w:abstractNumId="7" w15:restartNumberingAfterBreak="0">
    <w:nsid w:val="FFFFFF83"/>
    <w:multiLevelType w:val="singleLevel"/>
    <w:tmpl w:val="170C7C70"/>
    <w:lvl w:ilvl="0">
      <w:start w:val="1"/>
      <w:numFmt w:val="bullet"/>
      <w:lvlText w:val=""/>
      <w:lvlJc w:val="left"/>
      <w:pPr>
        <w:tabs>
          <w:tab w:val="num" w:pos="1080"/>
        </w:tabs>
        <w:ind w:left="720" w:hanging="360"/>
      </w:pPr>
      <w:rPr>
        <w:rFonts w:ascii="Symbol" w:hAnsi="Symbol" w:hint="default" w:eastAsia="Symbol" w:cs="Symbol"/>
      </w:rPr>
    </w:lvl>
  </w:abstractNum>
  <w:abstractNum w:abstractNumId="8" w15:restartNumberingAfterBreak="0">
    <w:nsid w:val="FFFFFF88"/>
    <w:multiLevelType w:val="singleLevel"/>
    <w:tmpl w:val="D6147F26"/>
    <w:lvl w:ilvl="0">
      <w:start w:val="1"/>
      <w:numFmt w:val="decimal"/>
      <w:lvlText w:val="%1."/>
      <w:lvlJc w:val="left"/>
      <w:pPr>
        <w:tabs>
          <w:tab w:val="num" w:pos="1080"/>
        </w:tabs>
        <w:ind w:left="720" w:hanging="360"/>
      </w:pPr>
    </w:lvl>
  </w:abstractNum>
  <w:abstractNum w:abstractNumId="9" w15:restartNumberingAfterBreak="0">
    <w:nsid w:val="FFFFFF89"/>
    <w:multiLevelType w:val="singleLevel"/>
    <w:tmpl w:val="7A5ECFBA"/>
    <w:lvl w:ilvl="0">
      <w:start w:val="1"/>
      <w:numFmt w:val="bullet"/>
      <w:lvlText w:val=""/>
      <w:lvlJc w:val="left"/>
      <w:pPr>
        <w:tabs>
          <w:tab w:val="num" w:pos="1080"/>
        </w:tabs>
        <w:ind w:left="720" w:hanging="360"/>
      </w:pPr>
      <w:rPr>
        <w:rFonts w:ascii="Symbol" w:hAnsi="Symbol" w:hint="default" w:eastAsia="Symbol" w:cs="Symbol"/>
      </w:rPr>
    </w:lvl>
  </w:abstractNum>
  <w:abstractNum w:abstractNumId="10" w15:restartNumberingAfterBreak="0">
    <w:nsid w:val="FFFFFFFE"/>
    <w:multiLevelType w:val="singleLevel"/>
    <w:tmpl w:val="FFFFFFFF"/>
    <w:lvl w:ilvl="0">
      <w:numFmt w:val="decimal"/>
      <w:lvlText w:val="*"/>
      <w:lvlJc w:val="left"/>
      <w:pPr>
        <w:ind w:left="720" w:hanging="360"/>
        <w:tabs>
          <w:tab w:val="num" w:pos="1080"/>
        </w:tabs>
      </w:pPr>
    </w:lvl>
  </w:abstractNum>
  <w:abstractNum w:abstractNumId="11" w15:restartNumberingAfterBreak="0">
    <w:nsid w:val="01AE174B"/>
    <w:multiLevelType w:val="hybridMultilevel"/>
    <w:tmpl w:val="9214749C"/>
    <w:lvl w:ilvl="0" w:tplc="08090001">
      <w:start w:val="1"/>
      <w:numFmt w:val="bullet"/>
      <w:lvlText w:val=""/>
      <w:lvlJc w:val="left"/>
      <w:pPr>
        <w:ind w:left="720" w:hanging="360"/>
        <w:tabs>
          <w:tab w:val="num" w:pos="1080"/>
        </w:tabs>
      </w:pPr>
      <w:rPr>
        <w:rFonts w:ascii="Symbol" w:hAnsi="Symbol" w:hint="default" w:eastAsia="Symbol" w:cs="Symbol"/>
      </w:rPr>
    </w:lvl>
    <w:lvl w:ilvl="1" w:tplc="08090003" w:tentative="1">
      <w:start w:val="1"/>
      <w:numFmt w:val="bullet"/>
      <w:lvlText w:val="-"/>
      <w:lvlJc w:val="left"/>
      <w:pPr>
        <w:ind w:left="1080" w:hanging="360"/>
        <w:tabs>
          <w:tab w:val="num" w:pos="1440"/>
        </w:tabs>
      </w:pPr>
      <w:rPr>
        <w:rFonts w:ascii="Aptos" w:hAnsi="Aptos" w:cs="Aptos" w:hint="default" w:eastAsia="Aptos"/>
      </w:rPr>
    </w:lvl>
    <w:lvl w:ilvl="2" w:tplc="08090005" w:tentative="1">
      <w:start w:val="1"/>
      <w:numFmt w:val="bullet"/>
      <w:lvlText w:val=""/>
      <w:lvlJc w:val="left"/>
      <w:pPr>
        <w:ind w:left="1440" w:hanging="360"/>
        <w:tabs>
          <w:tab w:val="num" w:pos="1800"/>
        </w:tabs>
      </w:pPr>
      <w:rPr>
        <w:rFonts w:ascii="Wingdings" w:hAnsi="Wingdings" w:hint="default" w:eastAsia="Wingdings" w:cs="Wingdings"/>
      </w:rPr>
    </w:lvl>
    <w:lvl w:ilvl="3" w:tplc="08090001" w:tentative="1">
      <w:start w:val="1"/>
      <w:numFmt w:val="bullet"/>
      <w:lvlText w:val="-"/>
      <w:lvlJc w:val="left"/>
      <w:pPr>
        <w:ind w:left="1800" w:hanging="360"/>
        <w:tabs>
          <w:tab w:val="num" w:pos="2160"/>
        </w:tabs>
      </w:pPr>
      <w:rPr>
        <w:rFonts w:ascii="Aptos" w:hAnsi="Aptos" w:hint="default" w:eastAsia="Aptos" w:cs="Aptos"/>
      </w:rPr>
    </w:lvl>
    <w:lvl w:ilvl="4" w:tplc="08090003" w:tentative="1">
      <w:start w:val="1"/>
      <w:numFmt w:val="bullet"/>
      <w:lvlText w:val=""/>
      <w:lvlJc w:val="left"/>
      <w:pPr>
        <w:ind w:left="2160" w:hanging="360"/>
        <w:tabs>
          <w:tab w:val="num" w:pos="2520"/>
        </w:tabs>
      </w:pPr>
      <w:rPr>
        <w:rFonts w:ascii="Symbol" w:hAnsi="Symbol" w:cs="Symbol" w:hint="default" w:eastAsia="Symbol"/>
      </w:rPr>
    </w:lvl>
    <w:lvl w:ilvl="5" w:tplc="08090005" w:tentative="1">
      <w:start w:val="1"/>
      <w:numFmt w:val="bullet"/>
      <w:lvlText w:val="-"/>
      <w:lvlJc w:val="left"/>
      <w:pPr>
        <w:ind w:left="2520" w:hanging="360"/>
        <w:tabs>
          <w:tab w:val="num" w:pos="2880"/>
        </w:tabs>
      </w:pPr>
      <w:rPr>
        <w:rFonts w:ascii="Aptos" w:hAnsi="Aptos" w:hint="default" w:eastAsia="Aptos" w:cs="Aptos"/>
      </w:rPr>
    </w:lvl>
    <w:lvl w:ilvl="6" w:tplc="08090001" w:tentative="1">
      <w:start w:val="1"/>
      <w:numFmt w:val="bullet"/>
      <w:lvlText w:val=""/>
      <w:lvlJc w:val="left"/>
      <w:pPr>
        <w:ind w:left="2880" w:hanging="360"/>
        <w:tabs>
          <w:tab w:val="num" w:pos="3240"/>
        </w:tabs>
      </w:pPr>
      <w:rPr>
        <w:rFonts w:ascii="Wingdings" w:hAnsi="Wingdings" w:hint="default" w:eastAsia="Wingdings" w:cs="Wingdings"/>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FB46C8"/>
    <w:multiLevelType w:val="multilevel"/>
    <w:tmpl w:val="0409001D"/>
    <w:lvl w:ilvl="0">
      <w:start w:val="1"/>
      <w:numFmt w:val="decimal"/>
      <w:lvlText w:val="%1)"/>
      <w:lvlJc w:val="left"/>
      <w:pPr>
        <w:tabs>
          <w:tab w:val="num" w:pos="1080"/>
        </w:tabs>
        <w:ind w:left="720" w:hanging="360"/>
      </w:pPr>
    </w:lvl>
    <w:lvl w:ilvl="1">
      <w:start w:val="1"/>
      <w:numFmt w:val="lowerLetter"/>
      <w:lvlText w:val="%2)"/>
      <w:lvlJc w:val="left"/>
      <w:pPr>
        <w:tabs>
          <w:tab w:val="num" w:pos="1440"/>
        </w:tabs>
        <w:ind w:left="1080" w:hanging="360"/>
      </w:pPr>
    </w:lvl>
    <w:lvl w:ilvl="2">
      <w:start w:val="1"/>
      <w:numFmt w:val="lowerRoman"/>
      <w:lvlText w:val="%3)"/>
      <w:lvlJc w:val="left"/>
      <w:pPr>
        <w:tabs>
          <w:tab w:val="num" w:pos="1800"/>
        </w:tabs>
        <w:ind w:left="1440" w:hanging="360"/>
      </w:pPr>
    </w:lvl>
    <w:lvl w:ilvl="3">
      <w:start w:val="1"/>
      <w:numFmt w:val="decimal"/>
      <w:lvlText w:val="(%4)"/>
      <w:lvlJc w:val="left"/>
      <w:pPr>
        <w:tabs>
          <w:tab w:val="num" w:pos="2160"/>
        </w:tabs>
        <w:ind w:left="1800" w:hanging="360"/>
      </w:pPr>
    </w:lvl>
    <w:lvl w:ilvl="4">
      <w:start w:val="1"/>
      <w:numFmt w:val="lowerLetter"/>
      <w:lvlText w:val="(%5)"/>
      <w:lvlJc w:val="left"/>
      <w:pPr>
        <w:tabs>
          <w:tab w:val="num" w:pos="2520"/>
        </w:tabs>
        <w:ind w:left="2160" w:hanging="360"/>
      </w:pPr>
    </w:lvl>
    <w:lvl w:ilvl="5">
      <w:start w:val="1"/>
      <w:numFmt w:val="lowerRoman"/>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A603540"/>
    <w:multiLevelType w:val="multilevel"/>
    <w:tmpl w:val="0409001D"/>
    <w:lvl w:ilvl="0">
      <w:start w:val="1"/>
      <w:numFmt w:val="decimal"/>
      <w:lvlText w:val="%1)"/>
      <w:lvlJc w:val="left"/>
      <w:pPr>
        <w:tabs>
          <w:tab w:val="num" w:pos="1080"/>
        </w:tabs>
        <w:ind w:left="720" w:hanging="360"/>
      </w:pPr>
    </w:lvl>
    <w:lvl w:ilvl="1">
      <w:start w:val="1"/>
      <w:numFmt w:val="lowerLetter"/>
      <w:lvlText w:val="%2)"/>
      <w:lvlJc w:val="left"/>
      <w:pPr>
        <w:tabs>
          <w:tab w:val="num" w:pos="1440"/>
        </w:tabs>
        <w:ind w:left="1080" w:hanging="360"/>
      </w:pPr>
    </w:lvl>
    <w:lvl w:ilvl="2">
      <w:start w:val="1"/>
      <w:numFmt w:val="lowerRoman"/>
      <w:lvlText w:val="%3)"/>
      <w:lvlJc w:val="left"/>
      <w:pPr>
        <w:tabs>
          <w:tab w:val="num" w:pos="1800"/>
        </w:tabs>
        <w:ind w:left="1440" w:hanging="360"/>
      </w:pPr>
    </w:lvl>
    <w:lvl w:ilvl="3">
      <w:start w:val="1"/>
      <w:numFmt w:val="decimal"/>
      <w:lvlText w:val="(%4)"/>
      <w:lvlJc w:val="left"/>
      <w:pPr>
        <w:tabs>
          <w:tab w:val="num" w:pos="2160"/>
        </w:tabs>
        <w:ind w:left="1800" w:hanging="360"/>
      </w:pPr>
    </w:lvl>
    <w:lvl w:ilvl="4">
      <w:start w:val="1"/>
      <w:numFmt w:val="lowerLetter"/>
      <w:lvlText w:val="(%5)"/>
      <w:lvlJc w:val="left"/>
      <w:pPr>
        <w:tabs>
          <w:tab w:val="num" w:pos="2520"/>
        </w:tabs>
        <w:ind w:left="2160" w:hanging="360"/>
      </w:pPr>
    </w:lvl>
    <w:lvl w:ilvl="5">
      <w:start w:val="1"/>
      <w:numFmt w:val="lowerRoman"/>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0C15FE7"/>
    <w:multiLevelType w:val="hybridMultilevel"/>
    <w:tmpl w:val="1736DD48"/>
    <w:lvl w:ilvl="0" w:tplc="4E462B14">
      <w:start w:val="1"/>
      <w:numFmt w:val="bullet"/>
      <w:pStyle w:val="B3"/>
      <w:lvlText w:val=""/>
      <w:lvlJc w:val="left"/>
      <w:pPr>
        <w:tabs>
          <w:tab w:val="num" w:pos="1080"/>
        </w:tabs>
        <w:ind w:left="720" w:hanging="360"/>
      </w:pPr>
      <w:rPr>
        <w:rFonts w:ascii="Symbol" w:hAnsi="Symbol" w:hint="default" w:eastAsia="Symbol" w:cs="Symbol"/>
      </w:rPr>
    </w:lvl>
    <w:lvl w:ilvl="1" w:tplc="04090003" w:tentative="1">
      <w:start w:val="1"/>
      <w:numFmt w:val="bullet"/>
      <w:lvlText w:val="-"/>
      <w:lvlJc w:val="left"/>
      <w:pPr>
        <w:tabs>
          <w:tab w:val="num" w:pos="1440"/>
        </w:tabs>
        <w:ind w:left="1080" w:hanging="360"/>
      </w:pPr>
      <w:rPr>
        <w:rFonts w:ascii="Aptos" w:hAnsi="Aptos" w:hint="default" w:eastAsia="Aptos" w:cs="Aptos"/>
      </w:rPr>
    </w:lvl>
    <w:lvl w:ilvl="2" w:tplc="04090005" w:tentative="1">
      <w:start w:val="1"/>
      <w:numFmt w:val="bullet"/>
      <w:lvlText w:val=""/>
      <w:lvlJc w:val="left"/>
      <w:pPr>
        <w:tabs>
          <w:tab w:val="num" w:pos="1800"/>
        </w:tabs>
        <w:ind w:left="1440" w:hanging="360"/>
      </w:pPr>
      <w:rPr>
        <w:rFonts w:ascii="Wingdings" w:hAnsi="Wingdings" w:hint="default" w:eastAsia="Wingdings" w:cs="Wingdings"/>
      </w:rPr>
    </w:lvl>
    <w:lvl w:ilvl="3" w:tplc="04090001" w:tentative="1">
      <w:start w:val="1"/>
      <w:numFmt w:val="bullet"/>
      <w:lvlText w:val="-"/>
      <w:lvlJc w:val="left"/>
      <w:pPr>
        <w:tabs>
          <w:tab w:val="num" w:pos="2160"/>
        </w:tabs>
        <w:ind w:left="1800" w:hanging="360"/>
      </w:pPr>
      <w:rPr>
        <w:rFonts w:ascii="Aptos" w:hAnsi="Aptos" w:hint="default" w:eastAsia="Aptos" w:cs="Aptos"/>
      </w:rPr>
    </w:lvl>
    <w:lvl w:ilvl="4" w:tplc="04090003" w:tentative="1">
      <w:start w:val="1"/>
      <w:numFmt w:val="bullet"/>
      <w:lvlText w:val=""/>
      <w:lvlJc w:val="left"/>
      <w:pPr>
        <w:tabs>
          <w:tab w:val="num" w:pos="2520"/>
        </w:tabs>
        <w:ind w:left="2160" w:hanging="360"/>
      </w:pPr>
      <w:rPr>
        <w:rFonts w:ascii="Symbol" w:hAnsi="Symbol" w:hint="default" w:eastAsia="Symbol" w:cs="Symbol"/>
      </w:rPr>
    </w:lvl>
    <w:lvl w:ilvl="5" w:tplc="04090005" w:tentative="1">
      <w:start w:val="1"/>
      <w:numFmt w:val="bullet"/>
      <w:lvlText w:val="-"/>
      <w:lvlJc w:val="left"/>
      <w:pPr>
        <w:tabs>
          <w:tab w:val="num" w:pos="2880"/>
        </w:tabs>
        <w:ind w:left="2520" w:hanging="360"/>
      </w:pPr>
      <w:rPr>
        <w:rFonts w:ascii="Aptos" w:hAnsi="Aptos" w:hint="default" w:eastAsia="Aptos" w:cs="Aptos"/>
      </w:rPr>
    </w:lvl>
    <w:lvl w:ilvl="6" w:tplc="04090001" w:tentative="1">
      <w:start w:val="1"/>
      <w:numFmt w:val="bullet"/>
      <w:lvlText w:val=""/>
      <w:lvlJc w:val="left"/>
      <w:pPr>
        <w:tabs>
          <w:tab w:val="num" w:pos="3240"/>
        </w:tabs>
        <w:ind w:left="2880" w:hanging="360"/>
      </w:pPr>
      <w:rPr>
        <w:rFonts w:ascii="Wingdings" w:hAnsi="Wingdings" w:hint="default" w:eastAsia="Wingdings" w:cs="Wingdings"/>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015609"/>
    <w:multiLevelType w:val="multilevel"/>
    <w:tmpl w:val="0409001D"/>
    <w:lvl w:ilvl="0">
      <w:start w:val="1"/>
      <w:numFmt w:val="decimal"/>
      <w:lvlText w:val="%1)"/>
      <w:lvlJc w:val="left"/>
      <w:pPr>
        <w:tabs>
          <w:tab w:val="num" w:pos="1080"/>
        </w:tabs>
        <w:ind w:left="720" w:hanging="360"/>
      </w:pPr>
    </w:lvl>
    <w:lvl w:ilvl="1">
      <w:start w:val="1"/>
      <w:numFmt w:val="lowerLetter"/>
      <w:lvlText w:val="%2)"/>
      <w:lvlJc w:val="left"/>
      <w:pPr>
        <w:tabs>
          <w:tab w:val="num" w:pos="1440"/>
        </w:tabs>
        <w:ind w:left="1080" w:hanging="360"/>
      </w:pPr>
    </w:lvl>
    <w:lvl w:ilvl="2">
      <w:start w:val="1"/>
      <w:numFmt w:val="lowerRoman"/>
      <w:lvlText w:val="%3)"/>
      <w:lvlJc w:val="left"/>
      <w:pPr>
        <w:tabs>
          <w:tab w:val="num" w:pos="1800"/>
        </w:tabs>
        <w:ind w:left="1440" w:hanging="360"/>
      </w:pPr>
    </w:lvl>
    <w:lvl w:ilvl="3">
      <w:start w:val="1"/>
      <w:numFmt w:val="decimal"/>
      <w:lvlText w:val="(%4)"/>
      <w:lvlJc w:val="left"/>
      <w:pPr>
        <w:tabs>
          <w:tab w:val="num" w:pos="2160"/>
        </w:tabs>
        <w:ind w:left="1800" w:hanging="360"/>
      </w:pPr>
    </w:lvl>
    <w:lvl w:ilvl="4">
      <w:start w:val="1"/>
      <w:numFmt w:val="lowerLetter"/>
      <w:lvlText w:val="(%5)"/>
      <w:lvlJc w:val="left"/>
      <w:pPr>
        <w:tabs>
          <w:tab w:val="num" w:pos="2520"/>
        </w:tabs>
        <w:ind w:left="2160" w:hanging="360"/>
      </w:pPr>
    </w:lvl>
    <w:lvl w:ilvl="5">
      <w:start w:val="1"/>
      <w:numFmt w:val="lowerRoman"/>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B251218"/>
    <w:multiLevelType w:val="multilevel"/>
    <w:tmpl w:val="0409001D"/>
    <w:lvl w:ilvl="0">
      <w:start w:val="1"/>
      <w:numFmt w:val="decimal"/>
      <w:lvlText w:val="%1)"/>
      <w:lvlJc w:val="left"/>
      <w:pPr>
        <w:tabs>
          <w:tab w:val="num" w:pos="1080"/>
        </w:tabs>
        <w:ind w:left="720" w:hanging="360"/>
      </w:pPr>
    </w:lvl>
    <w:lvl w:ilvl="1">
      <w:start w:val="1"/>
      <w:numFmt w:val="lowerLetter"/>
      <w:lvlText w:val="%2)"/>
      <w:lvlJc w:val="left"/>
      <w:pPr>
        <w:tabs>
          <w:tab w:val="num" w:pos="1440"/>
        </w:tabs>
        <w:ind w:left="1080" w:hanging="360"/>
      </w:pPr>
    </w:lvl>
    <w:lvl w:ilvl="2">
      <w:start w:val="1"/>
      <w:numFmt w:val="lowerRoman"/>
      <w:lvlText w:val="%3)"/>
      <w:lvlJc w:val="left"/>
      <w:pPr>
        <w:tabs>
          <w:tab w:val="num" w:pos="1800"/>
        </w:tabs>
        <w:ind w:left="1440" w:hanging="360"/>
      </w:pPr>
    </w:lvl>
    <w:lvl w:ilvl="3">
      <w:start w:val="1"/>
      <w:numFmt w:val="decimal"/>
      <w:lvlText w:val="(%4)"/>
      <w:lvlJc w:val="left"/>
      <w:pPr>
        <w:tabs>
          <w:tab w:val="num" w:pos="2160"/>
        </w:tabs>
        <w:ind w:left="1800" w:hanging="360"/>
      </w:pPr>
    </w:lvl>
    <w:lvl w:ilvl="4">
      <w:start w:val="1"/>
      <w:numFmt w:val="lowerLetter"/>
      <w:lvlText w:val="(%5)"/>
      <w:lvlJc w:val="left"/>
      <w:pPr>
        <w:tabs>
          <w:tab w:val="num" w:pos="2520"/>
        </w:tabs>
        <w:ind w:left="2160" w:hanging="360"/>
      </w:pPr>
    </w:lvl>
    <w:lvl w:ilvl="5">
      <w:start w:val="1"/>
      <w:numFmt w:val="lowerRoman"/>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B3A27F9"/>
    <w:multiLevelType w:val="multilevel"/>
    <w:tmpl w:val="0409001D"/>
    <w:lvl w:ilvl="0">
      <w:start w:val="1"/>
      <w:numFmt w:val="decimal"/>
      <w:lvlText w:val="%1)"/>
      <w:lvlJc w:val="left"/>
      <w:pPr>
        <w:tabs>
          <w:tab w:val="num" w:pos="1080"/>
        </w:tabs>
        <w:ind w:left="720" w:hanging="360"/>
      </w:pPr>
    </w:lvl>
    <w:lvl w:ilvl="1">
      <w:start w:val="1"/>
      <w:numFmt w:val="lowerLetter"/>
      <w:lvlText w:val="%2)"/>
      <w:lvlJc w:val="left"/>
      <w:pPr>
        <w:tabs>
          <w:tab w:val="num" w:pos="1440"/>
        </w:tabs>
        <w:ind w:left="1080" w:hanging="360"/>
      </w:pPr>
    </w:lvl>
    <w:lvl w:ilvl="2">
      <w:start w:val="1"/>
      <w:numFmt w:val="lowerRoman"/>
      <w:lvlText w:val="%3)"/>
      <w:lvlJc w:val="left"/>
      <w:pPr>
        <w:tabs>
          <w:tab w:val="num" w:pos="1800"/>
        </w:tabs>
        <w:ind w:left="1440" w:hanging="360"/>
      </w:pPr>
    </w:lvl>
    <w:lvl w:ilvl="3">
      <w:start w:val="1"/>
      <w:numFmt w:val="decimal"/>
      <w:lvlText w:val="(%4)"/>
      <w:lvlJc w:val="left"/>
      <w:pPr>
        <w:tabs>
          <w:tab w:val="num" w:pos="2160"/>
        </w:tabs>
        <w:ind w:left="1800" w:hanging="360"/>
      </w:pPr>
    </w:lvl>
    <w:lvl w:ilvl="4">
      <w:start w:val="1"/>
      <w:numFmt w:val="lowerLetter"/>
      <w:lvlText w:val="(%5)"/>
      <w:lvlJc w:val="left"/>
      <w:pPr>
        <w:tabs>
          <w:tab w:val="num" w:pos="2520"/>
        </w:tabs>
        <w:ind w:left="2160" w:hanging="360"/>
      </w:pPr>
    </w:lvl>
    <w:lvl w:ilvl="5">
      <w:start w:val="1"/>
      <w:numFmt w:val="lowerRoman"/>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16A26DF"/>
    <w:multiLevelType w:val="multilevel"/>
    <w:tmpl w:val="0409001D"/>
    <w:lvl w:ilvl="0">
      <w:start w:val="1"/>
      <w:numFmt w:val="decimal"/>
      <w:lvlText w:val="%1)"/>
      <w:lvlJc w:val="left"/>
      <w:pPr>
        <w:tabs>
          <w:tab w:val="num" w:pos="1080"/>
        </w:tabs>
        <w:ind w:left="720" w:hanging="360"/>
      </w:pPr>
    </w:lvl>
    <w:lvl w:ilvl="1">
      <w:start w:val="1"/>
      <w:numFmt w:val="lowerLetter"/>
      <w:lvlText w:val="%2)"/>
      <w:lvlJc w:val="left"/>
      <w:pPr>
        <w:tabs>
          <w:tab w:val="num" w:pos="1440"/>
        </w:tabs>
        <w:ind w:left="1080" w:hanging="360"/>
      </w:pPr>
    </w:lvl>
    <w:lvl w:ilvl="2">
      <w:start w:val="1"/>
      <w:numFmt w:val="lowerRoman"/>
      <w:lvlText w:val="%3)"/>
      <w:lvlJc w:val="left"/>
      <w:pPr>
        <w:tabs>
          <w:tab w:val="num" w:pos="1800"/>
        </w:tabs>
        <w:ind w:left="1440" w:hanging="360"/>
      </w:pPr>
    </w:lvl>
    <w:lvl w:ilvl="3">
      <w:start w:val="1"/>
      <w:numFmt w:val="decimal"/>
      <w:lvlText w:val="(%4)"/>
      <w:lvlJc w:val="left"/>
      <w:pPr>
        <w:tabs>
          <w:tab w:val="num" w:pos="2160"/>
        </w:tabs>
        <w:ind w:left="1800" w:hanging="360"/>
      </w:pPr>
    </w:lvl>
    <w:lvl w:ilvl="4">
      <w:start w:val="1"/>
      <w:numFmt w:val="lowerLetter"/>
      <w:lvlText w:val="(%5)"/>
      <w:lvlJc w:val="left"/>
      <w:pPr>
        <w:tabs>
          <w:tab w:val="num" w:pos="2520"/>
        </w:tabs>
        <w:ind w:left="2160" w:hanging="360"/>
      </w:pPr>
    </w:lvl>
    <w:lvl w:ilvl="5">
      <w:start w:val="1"/>
      <w:numFmt w:val="lowerRoman"/>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9F978E9"/>
    <w:multiLevelType w:val="hybridMultilevel"/>
    <w:tmpl w:val="669A7826"/>
    <w:lvl w:ilvl="0" w:tplc="9704FDD4">
      <w:start w:val="1"/>
      <w:numFmt w:val="bullet"/>
      <w:pStyle w:val="B1"/>
      <w:lvlText w:val=""/>
      <w:lvlJc w:val="left"/>
      <w:pPr>
        <w:tabs>
          <w:tab w:val="num" w:pos="1080"/>
        </w:tabs>
        <w:ind w:left="720" w:hanging="360"/>
      </w:pPr>
      <w:rPr>
        <w:rFonts w:ascii="Symbol" w:hAnsi="Symbol" w:hint="default" w:eastAsia="Symbol" w:cs="Symbol"/>
        <w:color w:val="auto"/>
      </w:rPr>
    </w:lvl>
    <w:lvl w:ilvl="1" w:tplc="04090003" w:tentative="1">
      <w:start w:val="1"/>
      <w:numFmt w:val="bullet"/>
      <w:lvlText w:val="-"/>
      <w:lvlJc w:val="left"/>
      <w:pPr>
        <w:tabs>
          <w:tab w:val="num" w:pos="1440"/>
        </w:tabs>
        <w:ind w:left="1080" w:hanging="360"/>
      </w:pPr>
      <w:rPr>
        <w:rFonts w:ascii="Aptos" w:hAnsi="Aptos" w:hint="default" w:eastAsia="Aptos" w:cs="Aptos"/>
      </w:rPr>
    </w:lvl>
    <w:lvl w:ilvl="2" w:tplc="04090005" w:tentative="1">
      <w:start w:val="1"/>
      <w:numFmt w:val="bullet"/>
      <w:lvlText w:val=""/>
      <w:lvlJc w:val="left"/>
      <w:pPr>
        <w:tabs>
          <w:tab w:val="num" w:pos="1800"/>
        </w:tabs>
        <w:ind w:left="1440" w:hanging="360"/>
      </w:pPr>
      <w:rPr>
        <w:rFonts w:ascii="Wingdings" w:hAnsi="Wingdings" w:hint="default" w:eastAsia="Wingdings" w:cs="Wingdings"/>
      </w:rPr>
    </w:lvl>
    <w:lvl w:ilvl="3" w:tplc="04090001" w:tentative="1">
      <w:start w:val="1"/>
      <w:numFmt w:val="bullet"/>
      <w:lvlText w:val="-"/>
      <w:lvlJc w:val="left"/>
      <w:pPr>
        <w:tabs>
          <w:tab w:val="num" w:pos="2160"/>
        </w:tabs>
        <w:ind w:left="1800" w:hanging="360"/>
      </w:pPr>
      <w:rPr>
        <w:rFonts w:ascii="Aptos" w:hAnsi="Aptos" w:hint="default" w:eastAsia="Aptos" w:cs="Aptos"/>
      </w:rPr>
    </w:lvl>
    <w:lvl w:ilvl="4" w:tplc="04090003" w:tentative="1">
      <w:start w:val="1"/>
      <w:numFmt w:val="bullet"/>
      <w:lvlText w:val=""/>
      <w:lvlJc w:val="left"/>
      <w:pPr>
        <w:tabs>
          <w:tab w:val="num" w:pos="2520"/>
        </w:tabs>
        <w:ind w:left="2160" w:hanging="360"/>
      </w:pPr>
      <w:rPr>
        <w:rFonts w:ascii="Symbol" w:hAnsi="Symbol" w:hint="default" w:eastAsia="Symbol" w:cs="Symbol"/>
      </w:rPr>
    </w:lvl>
    <w:lvl w:ilvl="5" w:tplc="04090005" w:tentative="1">
      <w:start w:val="1"/>
      <w:numFmt w:val="bullet"/>
      <w:lvlText w:val="-"/>
      <w:lvlJc w:val="left"/>
      <w:pPr>
        <w:tabs>
          <w:tab w:val="num" w:pos="2880"/>
        </w:tabs>
        <w:ind w:left="2520" w:hanging="360"/>
      </w:pPr>
      <w:rPr>
        <w:rFonts w:ascii="Aptos" w:hAnsi="Aptos" w:hint="default" w:eastAsia="Aptos" w:cs="Aptos"/>
      </w:rPr>
    </w:lvl>
    <w:lvl w:ilvl="6" w:tplc="04090001" w:tentative="1">
      <w:start w:val="1"/>
      <w:numFmt w:val="bullet"/>
      <w:lvlText w:val=""/>
      <w:lvlJc w:val="left"/>
      <w:pPr>
        <w:tabs>
          <w:tab w:val="num" w:pos="3240"/>
        </w:tabs>
        <w:ind w:left="2880" w:hanging="360"/>
      </w:pPr>
      <w:rPr>
        <w:rFonts w:ascii="Wingdings" w:hAnsi="Wingdings" w:hint="default" w:eastAsia="Wingdings" w:cs="Wingdings"/>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A46213"/>
    <w:multiLevelType w:val="multilevel"/>
    <w:tmpl w:val="0409001D"/>
    <w:lvl w:ilvl="0">
      <w:start w:val="1"/>
      <w:numFmt w:val="decimal"/>
      <w:lvlText w:val="%1)"/>
      <w:lvlJc w:val="left"/>
      <w:pPr>
        <w:tabs>
          <w:tab w:val="num" w:pos="1080"/>
        </w:tabs>
        <w:ind w:left="720" w:hanging="360"/>
      </w:pPr>
    </w:lvl>
    <w:lvl w:ilvl="1">
      <w:start w:val="1"/>
      <w:numFmt w:val="lowerLetter"/>
      <w:lvlText w:val="%2)"/>
      <w:lvlJc w:val="left"/>
      <w:pPr>
        <w:tabs>
          <w:tab w:val="num" w:pos="1440"/>
        </w:tabs>
        <w:ind w:left="1080" w:hanging="360"/>
      </w:pPr>
    </w:lvl>
    <w:lvl w:ilvl="2">
      <w:start w:val="1"/>
      <w:numFmt w:val="lowerRoman"/>
      <w:lvlText w:val="%3)"/>
      <w:lvlJc w:val="left"/>
      <w:pPr>
        <w:tabs>
          <w:tab w:val="num" w:pos="1800"/>
        </w:tabs>
        <w:ind w:left="1440" w:hanging="360"/>
      </w:pPr>
    </w:lvl>
    <w:lvl w:ilvl="3">
      <w:start w:val="1"/>
      <w:numFmt w:val="decimal"/>
      <w:lvlText w:val="(%4)"/>
      <w:lvlJc w:val="left"/>
      <w:pPr>
        <w:tabs>
          <w:tab w:val="num" w:pos="2160"/>
        </w:tabs>
        <w:ind w:left="1800" w:hanging="360"/>
      </w:pPr>
    </w:lvl>
    <w:lvl w:ilvl="4">
      <w:start w:val="1"/>
      <w:numFmt w:val="lowerLetter"/>
      <w:lvlText w:val="(%5)"/>
      <w:lvlJc w:val="left"/>
      <w:pPr>
        <w:tabs>
          <w:tab w:val="num" w:pos="2520"/>
        </w:tabs>
        <w:ind w:left="2160" w:hanging="360"/>
      </w:pPr>
    </w:lvl>
    <w:lvl w:ilvl="5">
      <w:start w:val="1"/>
      <w:numFmt w:val="lowerRoman"/>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5C80964"/>
    <w:multiLevelType w:val="hybridMultilevel"/>
    <w:tmpl w:val="E9C00184"/>
    <w:lvl w:ilvl="0" w:tplc="3EF48BA0">
      <w:start w:val="1"/>
      <w:numFmt w:val="decimal"/>
      <w:pStyle w:val="BN"/>
      <w:lvlText w:val="%1)"/>
      <w:lvlJc w:val="left"/>
      <w:pPr>
        <w:tabs>
          <w:tab w:val="num" w:pos="1080"/>
        </w:tabs>
        <w:ind w:left="720" w:hanging="360"/>
      </w:pPr>
      <w:rPr>
        <w:rFonts w:hint="default"/>
      </w:rPr>
    </w:lvl>
    <w:lvl w:ilvl="1" w:tplc="04090019" w:tentative="1">
      <w:start w:val="1"/>
      <w:numFmt w:val="lowerLetter"/>
      <w:lvlText w:val="%2."/>
      <w:lvlJc w:val="left"/>
      <w:pPr>
        <w:tabs>
          <w:tab w:val="num" w:pos="1440"/>
        </w:tabs>
        <w:ind w:left="1080" w:hanging="360"/>
      </w:pPr>
    </w:lvl>
    <w:lvl w:ilvl="2" w:tplc="0409001B" w:tentative="1">
      <w:start w:val="1"/>
      <w:numFmt w:val="lowerRoman"/>
      <w:lvlText w:val="%3."/>
      <w:lvlJc w:val="right"/>
      <w:pPr>
        <w:tabs>
          <w:tab w:val="num" w:pos="1800"/>
        </w:tabs>
        <w:ind w:left="1440" w:hanging="360"/>
      </w:pPr>
    </w:lvl>
    <w:lvl w:ilvl="3" w:tplc="0409000F" w:tentative="1">
      <w:start w:val="1"/>
      <w:numFmt w:val="decimal"/>
      <w:lvlText w:val="%4."/>
      <w:lvlJc w:val="left"/>
      <w:pPr>
        <w:tabs>
          <w:tab w:val="num" w:pos="2160"/>
        </w:tabs>
        <w:ind w:left="1800" w:hanging="360"/>
      </w:pPr>
    </w:lvl>
    <w:lvl w:ilvl="4" w:tplc="04090019" w:tentative="1">
      <w:start w:val="1"/>
      <w:numFmt w:val="lowerLetter"/>
      <w:lvlText w:val="%5."/>
      <w:lvlJc w:val="left"/>
      <w:pPr>
        <w:tabs>
          <w:tab w:val="num" w:pos="2520"/>
        </w:tabs>
        <w:ind w:left="2160" w:hanging="360"/>
      </w:pPr>
    </w:lvl>
    <w:lvl w:ilvl="5" w:tplc="0409001B" w:tentative="1">
      <w:start w:val="1"/>
      <w:numFmt w:val="lowerRoman"/>
      <w:lvlText w:val="%6."/>
      <w:lvlJc w:val="right"/>
      <w:pPr>
        <w:tabs>
          <w:tab w:val="num" w:pos="2880"/>
        </w:tabs>
        <w:ind w:left="2520" w:hanging="360"/>
      </w:pPr>
    </w:lvl>
    <w:lvl w:ilvl="6" w:tplc="0409000F" w:tentative="1">
      <w:start w:val="1"/>
      <w:numFmt w:val="decimal"/>
      <w:lvlText w:val="%7."/>
      <w:lvlJc w:val="left"/>
      <w:pPr>
        <w:tabs>
          <w:tab w:val="num" w:pos="3240"/>
        </w:tabs>
        <w:ind w:left="288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62569F2"/>
    <w:multiLevelType w:val="multilevel"/>
    <w:tmpl w:val="0409001D"/>
    <w:lvl w:ilvl="0">
      <w:start w:val="1"/>
      <w:numFmt w:val="decimal"/>
      <w:lvlText w:val="%1)"/>
      <w:lvlJc w:val="left"/>
      <w:pPr>
        <w:tabs>
          <w:tab w:val="num" w:pos="1080"/>
        </w:tabs>
        <w:ind w:left="720" w:hanging="360"/>
      </w:pPr>
    </w:lvl>
    <w:lvl w:ilvl="1">
      <w:start w:val="1"/>
      <w:numFmt w:val="lowerLetter"/>
      <w:lvlText w:val="%2)"/>
      <w:lvlJc w:val="left"/>
      <w:pPr>
        <w:tabs>
          <w:tab w:val="num" w:pos="1440"/>
        </w:tabs>
        <w:ind w:left="1080" w:hanging="360"/>
      </w:pPr>
    </w:lvl>
    <w:lvl w:ilvl="2">
      <w:start w:val="1"/>
      <w:numFmt w:val="lowerRoman"/>
      <w:lvlText w:val="%3)"/>
      <w:lvlJc w:val="left"/>
      <w:pPr>
        <w:tabs>
          <w:tab w:val="num" w:pos="1800"/>
        </w:tabs>
        <w:ind w:left="1440" w:hanging="360"/>
      </w:pPr>
    </w:lvl>
    <w:lvl w:ilvl="3">
      <w:start w:val="1"/>
      <w:numFmt w:val="decimal"/>
      <w:lvlText w:val="(%4)"/>
      <w:lvlJc w:val="left"/>
      <w:pPr>
        <w:tabs>
          <w:tab w:val="num" w:pos="2160"/>
        </w:tabs>
        <w:ind w:left="1800" w:hanging="360"/>
      </w:pPr>
    </w:lvl>
    <w:lvl w:ilvl="4">
      <w:start w:val="1"/>
      <w:numFmt w:val="lowerLetter"/>
      <w:lvlText w:val="(%5)"/>
      <w:lvlJc w:val="left"/>
      <w:pPr>
        <w:tabs>
          <w:tab w:val="num" w:pos="2520"/>
        </w:tabs>
        <w:ind w:left="2160" w:hanging="360"/>
      </w:pPr>
    </w:lvl>
    <w:lvl w:ilvl="5">
      <w:start w:val="1"/>
      <w:numFmt w:val="lowerRoman"/>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6E06F2F"/>
    <w:multiLevelType w:val="hybridMultilevel"/>
    <w:tmpl w:val="38F8FDB2"/>
    <w:lvl w:ilvl="0" w:tplc="3C2E171E">
      <w:start w:val="1"/>
      <w:numFmt w:val="bullet"/>
      <w:lvlText w:val=""/>
      <w:lvlJc w:val="left"/>
      <w:pPr>
        <w:tabs>
          <w:tab w:val="num" w:pos="1080"/>
        </w:tabs>
        <w:ind w:left="720" w:hanging="360"/>
      </w:pPr>
      <w:rPr>
        <w:rFonts w:ascii="Symbol" w:hAnsi="Symbol" w:hint="default" w:eastAsia="Symbol" w:cs="Symbol"/>
        <w:sz w:val="20"/>
      </w:rPr>
    </w:lvl>
    <w:lvl w:ilvl="1" w:tplc="4DC4D2E8" w:tentative="1">
      <w:start w:val="1"/>
      <w:numFmt w:val="bullet"/>
      <w:lvlText w:val="-"/>
      <w:lvlJc w:val="left"/>
      <w:pPr>
        <w:tabs>
          <w:tab w:val="num" w:pos="1440"/>
        </w:tabs>
        <w:ind w:left="1080" w:hanging="360"/>
      </w:pPr>
      <w:rPr>
        <w:rFonts w:ascii="Aptos" w:hAnsi="Aptos" w:hint="default" w:eastAsia="Aptos" w:cs="Aptos"/>
        <w:sz w:val="20"/>
      </w:rPr>
    </w:lvl>
    <w:lvl w:ilvl="2" w:tplc="B5948C8C" w:tentative="1">
      <w:start w:val="1"/>
      <w:numFmt w:val="bullet"/>
      <w:lvlText w:val=""/>
      <w:lvlJc w:val="left"/>
      <w:pPr>
        <w:tabs>
          <w:tab w:val="num" w:pos="1800"/>
        </w:tabs>
        <w:ind w:left="1440" w:hanging="360"/>
      </w:pPr>
      <w:rPr>
        <w:rFonts w:ascii="Wingdings" w:hAnsi="Wingdings" w:hint="default" w:eastAsia="Wingdings" w:cs="Wingdings"/>
        <w:sz w:val="20"/>
      </w:rPr>
    </w:lvl>
    <w:lvl w:ilvl="3" w:tplc="69BCC7FC" w:tentative="1">
      <w:start w:val="1"/>
      <w:numFmt w:val="bullet"/>
      <w:lvlText w:val="-"/>
      <w:lvlJc w:val="left"/>
      <w:pPr>
        <w:tabs>
          <w:tab w:val="num" w:pos="2160"/>
        </w:tabs>
        <w:ind w:left="1800" w:hanging="360"/>
      </w:pPr>
      <w:rPr>
        <w:rFonts w:ascii="Aptos" w:hAnsi="Aptos" w:hint="default" w:eastAsia="Aptos" w:cs="Aptos"/>
        <w:sz w:val="20"/>
      </w:rPr>
    </w:lvl>
    <w:lvl w:ilvl="4" w:tplc="BEAAF45C" w:tentative="1">
      <w:start w:val="1"/>
      <w:numFmt w:val="bullet"/>
      <w:lvlText w:val=""/>
      <w:lvlJc w:val="left"/>
      <w:pPr>
        <w:tabs>
          <w:tab w:val="num" w:pos="2520"/>
        </w:tabs>
        <w:ind w:left="2160" w:hanging="360"/>
      </w:pPr>
      <w:rPr>
        <w:rFonts w:ascii="Symbol" w:hAnsi="Symbol" w:hint="default" w:eastAsia="Symbol" w:cs="Symbol"/>
        <w:sz w:val="20"/>
      </w:rPr>
    </w:lvl>
    <w:lvl w:ilvl="5" w:tplc="EF3C75EA" w:tentative="1">
      <w:start w:val="1"/>
      <w:numFmt w:val="bullet"/>
      <w:lvlText w:val="-"/>
      <w:lvlJc w:val="left"/>
      <w:pPr>
        <w:tabs>
          <w:tab w:val="num" w:pos="2880"/>
        </w:tabs>
        <w:ind w:left="2520" w:hanging="360"/>
      </w:pPr>
      <w:rPr>
        <w:rFonts w:ascii="Aptos" w:hAnsi="Aptos" w:hint="default" w:eastAsia="Aptos" w:cs="Aptos"/>
        <w:sz w:val="20"/>
      </w:rPr>
    </w:lvl>
    <w:lvl w:ilvl="6" w:tplc="F7B442A4" w:tentative="1">
      <w:start w:val="1"/>
      <w:numFmt w:val="bullet"/>
      <w:lvlText w:val=""/>
      <w:lvlJc w:val="left"/>
      <w:pPr>
        <w:tabs>
          <w:tab w:val="num" w:pos="3240"/>
        </w:tabs>
        <w:ind w:left="2880" w:hanging="360"/>
      </w:pPr>
      <w:rPr>
        <w:rFonts w:ascii="Wingdings" w:hAnsi="Wingdings" w:hint="default" w:eastAsia="Wingdings" w:cs="Wingdings"/>
        <w:sz w:val="20"/>
      </w:rPr>
    </w:lvl>
    <w:lvl w:ilvl="7" w:tplc="DFC8B440" w:tentative="1">
      <w:start w:val="1"/>
      <w:numFmt w:val="bullet"/>
      <w:lvlText w:val=""/>
      <w:lvlJc w:val="left"/>
      <w:pPr>
        <w:tabs>
          <w:tab w:val="num" w:pos="5760"/>
        </w:tabs>
        <w:ind w:left="5760" w:hanging="360"/>
      </w:pPr>
      <w:rPr>
        <w:rFonts w:ascii="Wingdings" w:hAnsi="Wingdings" w:hint="default"/>
        <w:sz w:val="20"/>
      </w:rPr>
    </w:lvl>
    <w:lvl w:ilvl="8" w:tplc="92F2BD06"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C250D5"/>
    <w:multiLevelType w:val="hybridMultilevel"/>
    <w:tmpl w:val="7736E844"/>
    <w:lvl w:ilvl="0" w:tplc="1B70D718">
      <w:start w:val="1"/>
      <w:numFmt w:val="bullet"/>
      <w:lvlText w:val=""/>
      <w:lvlJc w:val="left"/>
      <w:pPr>
        <w:tabs>
          <w:tab w:val="num" w:pos="1080"/>
        </w:tabs>
        <w:ind w:left="720" w:hanging="360"/>
      </w:pPr>
      <w:rPr>
        <w:rFonts w:ascii="Symbol" w:hAnsi="Symbol" w:hint="default" w:eastAsia="Symbol" w:cs="Symbol"/>
        <w:sz w:val="20"/>
      </w:rPr>
    </w:lvl>
    <w:lvl w:ilvl="1" w:tplc="5834435A" w:tentative="1">
      <w:start w:val="1"/>
      <w:numFmt w:val="bullet"/>
      <w:lvlText w:val="-"/>
      <w:lvlJc w:val="left"/>
      <w:pPr>
        <w:tabs>
          <w:tab w:val="num" w:pos="1440"/>
        </w:tabs>
        <w:ind w:left="1080" w:hanging="360"/>
      </w:pPr>
      <w:rPr>
        <w:rFonts w:ascii="Aptos" w:hAnsi="Aptos" w:hint="default" w:eastAsia="Aptos" w:cs="Aptos"/>
        <w:sz w:val="20"/>
      </w:rPr>
    </w:lvl>
    <w:lvl w:ilvl="2" w:tplc="2E7488EA" w:tentative="1">
      <w:start w:val="1"/>
      <w:numFmt w:val="bullet"/>
      <w:lvlText w:val=""/>
      <w:lvlJc w:val="left"/>
      <w:pPr>
        <w:tabs>
          <w:tab w:val="num" w:pos="1800"/>
        </w:tabs>
        <w:ind w:left="1440" w:hanging="360"/>
      </w:pPr>
      <w:rPr>
        <w:rFonts w:ascii="Wingdings" w:hAnsi="Wingdings" w:hint="default" w:eastAsia="Wingdings" w:cs="Wingdings"/>
        <w:sz w:val="20"/>
      </w:rPr>
    </w:lvl>
    <w:lvl w:ilvl="3" w:tplc="D924CBA8" w:tentative="1">
      <w:start w:val="1"/>
      <w:numFmt w:val="bullet"/>
      <w:lvlText w:val="-"/>
      <w:lvlJc w:val="left"/>
      <w:pPr>
        <w:tabs>
          <w:tab w:val="num" w:pos="2160"/>
        </w:tabs>
        <w:ind w:left="1800" w:hanging="360"/>
      </w:pPr>
      <w:rPr>
        <w:rFonts w:ascii="Aptos" w:hAnsi="Aptos" w:hint="default" w:eastAsia="Aptos" w:cs="Aptos"/>
        <w:sz w:val="20"/>
      </w:rPr>
    </w:lvl>
    <w:lvl w:ilvl="4" w:tplc="749E33E0" w:tentative="1">
      <w:start w:val="1"/>
      <w:numFmt w:val="bullet"/>
      <w:lvlText w:val=""/>
      <w:lvlJc w:val="left"/>
      <w:pPr>
        <w:tabs>
          <w:tab w:val="num" w:pos="2520"/>
        </w:tabs>
        <w:ind w:left="2160" w:hanging="360"/>
      </w:pPr>
      <w:rPr>
        <w:rFonts w:ascii="Symbol" w:hAnsi="Symbol" w:hint="default" w:eastAsia="Symbol" w:cs="Symbol"/>
        <w:sz w:val="20"/>
      </w:rPr>
    </w:lvl>
    <w:lvl w:ilvl="5" w:tplc="79227362" w:tentative="1">
      <w:start w:val="1"/>
      <w:numFmt w:val="bullet"/>
      <w:lvlText w:val="-"/>
      <w:lvlJc w:val="left"/>
      <w:pPr>
        <w:tabs>
          <w:tab w:val="num" w:pos="2880"/>
        </w:tabs>
        <w:ind w:left="2520" w:hanging="360"/>
      </w:pPr>
      <w:rPr>
        <w:rFonts w:ascii="Aptos" w:hAnsi="Aptos" w:hint="default" w:eastAsia="Aptos" w:cs="Aptos"/>
        <w:sz w:val="20"/>
      </w:rPr>
    </w:lvl>
    <w:lvl w:ilvl="6" w:tplc="14487828" w:tentative="1">
      <w:start w:val="1"/>
      <w:numFmt w:val="bullet"/>
      <w:lvlText w:val=""/>
      <w:lvlJc w:val="left"/>
      <w:pPr>
        <w:tabs>
          <w:tab w:val="num" w:pos="3240"/>
        </w:tabs>
        <w:ind w:left="2880" w:hanging="360"/>
      </w:pPr>
      <w:rPr>
        <w:rFonts w:ascii="Wingdings" w:hAnsi="Wingdings" w:hint="default" w:eastAsia="Wingdings" w:cs="Wingdings"/>
        <w:sz w:val="20"/>
      </w:rPr>
    </w:lvl>
    <w:lvl w:ilvl="7" w:tplc="024A400E" w:tentative="1">
      <w:start w:val="1"/>
      <w:numFmt w:val="bullet"/>
      <w:lvlText w:val=""/>
      <w:lvlJc w:val="left"/>
      <w:pPr>
        <w:tabs>
          <w:tab w:val="num" w:pos="5760"/>
        </w:tabs>
        <w:ind w:left="5760" w:hanging="360"/>
      </w:pPr>
      <w:rPr>
        <w:rFonts w:ascii="Wingdings" w:hAnsi="Wingdings" w:hint="default"/>
        <w:sz w:val="20"/>
      </w:rPr>
    </w:lvl>
    <w:lvl w:ilvl="8" w:tplc="B12ECDA2"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FD20CC"/>
    <w:multiLevelType w:val="multilevel"/>
    <w:tmpl w:val="0409001D"/>
    <w:lvl w:ilvl="0">
      <w:start w:val="1"/>
      <w:numFmt w:val="decimal"/>
      <w:lvlText w:val="%1)"/>
      <w:lvlJc w:val="left"/>
      <w:pPr>
        <w:tabs>
          <w:tab w:val="num" w:pos="1080"/>
        </w:tabs>
        <w:ind w:left="720" w:hanging="360"/>
      </w:pPr>
    </w:lvl>
    <w:lvl w:ilvl="1">
      <w:start w:val="1"/>
      <w:numFmt w:val="lowerLetter"/>
      <w:lvlText w:val="%2)"/>
      <w:lvlJc w:val="left"/>
      <w:pPr>
        <w:tabs>
          <w:tab w:val="num" w:pos="1440"/>
        </w:tabs>
        <w:ind w:left="1080" w:hanging="360"/>
      </w:pPr>
    </w:lvl>
    <w:lvl w:ilvl="2">
      <w:start w:val="1"/>
      <w:numFmt w:val="lowerRoman"/>
      <w:lvlText w:val="%3)"/>
      <w:lvlJc w:val="left"/>
      <w:pPr>
        <w:tabs>
          <w:tab w:val="num" w:pos="1800"/>
        </w:tabs>
        <w:ind w:left="1440" w:hanging="360"/>
      </w:pPr>
    </w:lvl>
    <w:lvl w:ilvl="3">
      <w:start w:val="1"/>
      <w:numFmt w:val="decimal"/>
      <w:lvlText w:val="(%4)"/>
      <w:lvlJc w:val="left"/>
      <w:pPr>
        <w:tabs>
          <w:tab w:val="num" w:pos="2160"/>
        </w:tabs>
        <w:ind w:left="1800" w:hanging="360"/>
      </w:pPr>
    </w:lvl>
    <w:lvl w:ilvl="4">
      <w:start w:val="1"/>
      <w:numFmt w:val="lowerLetter"/>
      <w:lvlText w:val="(%5)"/>
      <w:lvlJc w:val="left"/>
      <w:pPr>
        <w:tabs>
          <w:tab w:val="num" w:pos="2520"/>
        </w:tabs>
        <w:ind w:left="2160" w:hanging="360"/>
      </w:pPr>
    </w:lvl>
    <w:lvl w:ilvl="5">
      <w:start w:val="1"/>
      <w:numFmt w:val="lowerRoman"/>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F736092"/>
    <w:multiLevelType w:val="multilevel"/>
    <w:tmpl w:val="0409001D"/>
    <w:lvl w:ilvl="0">
      <w:start w:val="1"/>
      <w:numFmt w:val="decimal"/>
      <w:lvlText w:val="%1)"/>
      <w:lvlJc w:val="left"/>
      <w:pPr>
        <w:tabs>
          <w:tab w:val="num" w:pos="1080"/>
        </w:tabs>
        <w:ind w:left="720" w:hanging="360"/>
      </w:pPr>
    </w:lvl>
    <w:lvl w:ilvl="1">
      <w:start w:val="1"/>
      <w:numFmt w:val="lowerLetter"/>
      <w:lvlText w:val="%2)"/>
      <w:lvlJc w:val="left"/>
      <w:pPr>
        <w:tabs>
          <w:tab w:val="num" w:pos="1440"/>
        </w:tabs>
        <w:ind w:left="1080" w:hanging="360"/>
      </w:pPr>
    </w:lvl>
    <w:lvl w:ilvl="2">
      <w:start w:val="1"/>
      <w:numFmt w:val="lowerRoman"/>
      <w:lvlText w:val="%3)"/>
      <w:lvlJc w:val="left"/>
      <w:pPr>
        <w:tabs>
          <w:tab w:val="num" w:pos="1800"/>
        </w:tabs>
        <w:ind w:left="1440" w:hanging="360"/>
      </w:pPr>
    </w:lvl>
    <w:lvl w:ilvl="3">
      <w:start w:val="1"/>
      <w:numFmt w:val="decimal"/>
      <w:lvlText w:val="(%4)"/>
      <w:lvlJc w:val="left"/>
      <w:pPr>
        <w:tabs>
          <w:tab w:val="num" w:pos="2160"/>
        </w:tabs>
        <w:ind w:left="1800" w:hanging="360"/>
      </w:pPr>
    </w:lvl>
    <w:lvl w:ilvl="4">
      <w:start w:val="1"/>
      <w:numFmt w:val="lowerLetter"/>
      <w:lvlText w:val="(%5)"/>
      <w:lvlJc w:val="left"/>
      <w:pPr>
        <w:tabs>
          <w:tab w:val="num" w:pos="2520"/>
        </w:tabs>
        <w:ind w:left="2160" w:hanging="360"/>
      </w:pPr>
    </w:lvl>
    <w:lvl w:ilvl="5">
      <w:start w:val="1"/>
      <w:numFmt w:val="lowerRoman"/>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FA60D42"/>
    <w:multiLevelType w:val="multilevel"/>
    <w:tmpl w:val="0409001D"/>
    <w:lvl w:ilvl="0">
      <w:start w:val="1"/>
      <w:numFmt w:val="decimal"/>
      <w:lvlText w:val="%1)"/>
      <w:lvlJc w:val="left"/>
      <w:pPr>
        <w:tabs>
          <w:tab w:val="num" w:pos="1080"/>
        </w:tabs>
        <w:ind w:left="720" w:hanging="360"/>
      </w:pPr>
    </w:lvl>
    <w:lvl w:ilvl="1">
      <w:start w:val="1"/>
      <w:numFmt w:val="lowerLetter"/>
      <w:lvlText w:val="%2)"/>
      <w:lvlJc w:val="left"/>
      <w:pPr>
        <w:tabs>
          <w:tab w:val="num" w:pos="1440"/>
        </w:tabs>
        <w:ind w:left="1080" w:hanging="360"/>
      </w:pPr>
    </w:lvl>
    <w:lvl w:ilvl="2">
      <w:start w:val="1"/>
      <w:numFmt w:val="lowerRoman"/>
      <w:lvlText w:val="%3)"/>
      <w:lvlJc w:val="left"/>
      <w:pPr>
        <w:tabs>
          <w:tab w:val="num" w:pos="1800"/>
        </w:tabs>
        <w:ind w:left="1440" w:hanging="360"/>
      </w:pPr>
    </w:lvl>
    <w:lvl w:ilvl="3">
      <w:start w:val="1"/>
      <w:numFmt w:val="decimal"/>
      <w:lvlText w:val="(%4)"/>
      <w:lvlJc w:val="left"/>
      <w:pPr>
        <w:tabs>
          <w:tab w:val="num" w:pos="2160"/>
        </w:tabs>
        <w:ind w:left="1800" w:hanging="360"/>
      </w:pPr>
    </w:lvl>
    <w:lvl w:ilvl="4">
      <w:start w:val="1"/>
      <w:numFmt w:val="lowerLetter"/>
      <w:lvlText w:val="(%5)"/>
      <w:lvlJc w:val="left"/>
      <w:pPr>
        <w:tabs>
          <w:tab w:val="num" w:pos="2520"/>
        </w:tabs>
        <w:ind w:left="2160" w:hanging="360"/>
      </w:pPr>
    </w:lvl>
    <w:lvl w:ilvl="5">
      <w:start w:val="1"/>
      <w:numFmt w:val="lowerRoman"/>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4484C82"/>
    <w:multiLevelType w:val="hybridMultilevel"/>
    <w:tmpl w:val="99E432A6"/>
    <w:lvl w:ilvl="0" w:tplc="83ACF678">
      <w:start w:val="1"/>
      <w:numFmt w:val="bullet"/>
      <w:lvlText w:val=""/>
      <w:lvlJc w:val="left"/>
      <w:pPr>
        <w:tabs>
          <w:tab w:val="num" w:pos="1080"/>
        </w:tabs>
        <w:ind w:left="720" w:hanging="360"/>
      </w:pPr>
      <w:rPr>
        <w:rFonts w:ascii="Symbol" w:hAnsi="Symbol" w:hint="default" w:eastAsia="Symbol" w:cs="Symbol"/>
        <w:sz w:val="20"/>
      </w:rPr>
    </w:lvl>
    <w:lvl w:ilvl="1" w:tplc="F4DA0E94" w:tentative="1">
      <w:start w:val="1"/>
      <w:numFmt w:val="bullet"/>
      <w:lvlText w:val="-"/>
      <w:lvlJc w:val="left"/>
      <w:pPr>
        <w:tabs>
          <w:tab w:val="num" w:pos="1440"/>
        </w:tabs>
        <w:ind w:left="1080" w:hanging="360"/>
      </w:pPr>
      <w:rPr>
        <w:rFonts w:ascii="Aptos" w:hAnsi="Aptos" w:hint="default" w:eastAsia="Aptos" w:cs="Aptos"/>
        <w:sz w:val="20"/>
      </w:rPr>
    </w:lvl>
    <w:lvl w:ilvl="2" w:tplc="BA1E9208" w:tentative="1">
      <w:start w:val="1"/>
      <w:numFmt w:val="bullet"/>
      <w:lvlText w:val=""/>
      <w:lvlJc w:val="left"/>
      <w:pPr>
        <w:tabs>
          <w:tab w:val="num" w:pos="1800"/>
        </w:tabs>
        <w:ind w:left="1440" w:hanging="360"/>
      </w:pPr>
      <w:rPr>
        <w:rFonts w:ascii="Wingdings" w:hAnsi="Wingdings" w:hint="default" w:eastAsia="Wingdings" w:cs="Wingdings"/>
        <w:sz w:val="20"/>
      </w:rPr>
    </w:lvl>
    <w:lvl w:ilvl="3" w:tplc="B3681290" w:tentative="1">
      <w:start w:val="1"/>
      <w:numFmt w:val="bullet"/>
      <w:lvlText w:val="-"/>
      <w:lvlJc w:val="left"/>
      <w:pPr>
        <w:tabs>
          <w:tab w:val="num" w:pos="2160"/>
        </w:tabs>
        <w:ind w:left="1800" w:hanging="360"/>
      </w:pPr>
      <w:rPr>
        <w:rFonts w:ascii="Aptos" w:hAnsi="Aptos" w:hint="default" w:eastAsia="Aptos" w:cs="Aptos"/>
        <w:sz w:val="20"/>
      </w:rPr>
    </w:lvl>
    <w:lvl w:ilvl="4" w:tplc="A508AD5A" w:tentative="1">
      <w:start w:val="1"/>
      <w:numFmt w:val="bullet"/>
      <w:lvlText w:val=""/>
      <w:lvlJc w:val="left"/>
      <w:pPr>
        <w:tabs>
          <w:tab w:val="num" w:pos="2520"/>
        </w:tabs>
        <w:ind w:left="2160" w:hanging="360"/>
      </w:pPr>
      <w:rPr>
        <w:rFonts w:ascii="Symbol" w:hAnsi="Symbol" w:hint="default" w:eastAsia="Symbol" w:cs="Symbol"/>
        <w:sz w:val="20"/>
      </w:rPr>
    </w:lvl>
    <w:lvl w:ilvl="5" w:tplc="E74265EA" w:tentative="1">
      <w:start w:val="1"/>
      <w:numFmt w:val="bullet"/>
      <w:lvlText w:val="-"/>
      <w:lvlJc w:val="left"/>
      <w:pPr>
        <w:tabs>
          <w:tab w:val="num" w:pos="2880"/>
        </w:tabs>
        <w:ind w:left="2520" w:hanging="360"/>
      </w:pPr>
      <w:rPr>
        <w:rFonts w:ascii="Aptos" w:hAnsi="Aptos" w:hint="default" w:eastAsia="Aptos" w:cs="Aptos"/>
        <w:sz w:val="20"/>
      </w:rPr>
    </w:lvl>
    <w:lvl w:ilvl="6" w:tplc="418CFDD0" w:tentative="1">
      <w:start w:val="1"/>
      <w:numFmt w:val="bullet"/>
      <w:lvlText w:val=""/>
      <w:lvlJc w:val="left"/>
      <w:pPr>
        <w:tabs>
          <w:tab w:val="num" w:pos="3240"/>
        </w:tabs>
        <w:ind w:left="2880" w:hanging="360"/>
      </w:pPr>
      <w:rPr>
        <w:rFonts w:ascii="Wingdings" w:hAnsi="Wingdings" w:hint="default" w:eastAsia="Wingdings" w:cs="Wingdings"/>
        <w:sz w:val="20"/>
      </w:rPr>
    </w:lvl>
    <w:lvl w:ilvl="7" w:tplc="CB922BCE" w:tentative="1">
      <w:start w:val="1"/>
      <w:numFmt w:val="bullet"/>
      <w:lvlText w:val=""/>
      <w:lvlJc w:val="left"/>
      <w:pPr>
        <w:tabs>
          <w:tab w:val="num" w:pos="5760"/>
        </w:tabs>
        <w:ind w:left="5760" w:hanging="360"/>
      </w:pPr>
      <w:rPr>
        <w:rFonts w:ascii="Wingdings" w:hAnsi="Wingdings" w:hint="default"/>
        <w:sz w:val="20"/>
      </w:rPr>
    </w:lvl>
    <w:lvl w:ilvl="8" w:tplc="01AEAC16"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2D3CBA"/>
    <w:multiLevelType w:val="hybridMultilevel"/>
    <w:tmpl w:val="E770663C"/>
    <w:lvl w:ilvl="0" w:tplc="C86A0B8A">
      <w:start w:val="1"/>
      <w:numFmt w:val="lowerLetter"/>
      <w:pStyle w:val="BL"/>
      <w:lvlText w:val="%1)"/>
      <w:lvlJc w:val="left"/>
      <w:pPr>
        <w:tabs>
          <w:tab w:val="num" w:pos="1080"/>
        </w:tabs>
        <w:ind w:left="720" w:hanging="360"/>
      </w:pPr>
      <w:rPr>
        <w:rFonts w:hint="default"/>
      </w:rPr>
    </w:lvl>
    <w:lvl w:ilvl="1" w:tplc="04090019" w:tentative="1">
      <w:start w:val="1"/>
      <w:numFmt w:val="lowerLetter"/>
      <w:lvlText w:val="%2."/>
      <w:lvlJc w:val="left"/>
      <w:pPr>
        <w:tabs>
          <w:tab w:val="num" w:pos="1440"/>
        </w:tabs>
        <w:ind w:left="1080" w:hanging="360"/>
      </w:pPr>
    </w:lvl>
    <w:lvl w:ilvl="2" w:tplc="0409001B" w:tentative="1">
      <w:start w:val="1"/>
      <w:numFmt w:val="lowerRoman"/>
      <w:lvlText w:val="%3."/>
      <w:lvlJc w:val="right"/>
      <w:pPr>
        <w:tabs>
          <w:tab w:val="num" w:pos="1800"/>
        </w:tabs>
        <w:ind w:left="1440" w:hanging="360"/>
      </w:pPr>
    </w:lvl>
    <w:lvl w:ilvl="3" w:tplc="0409000F" w:tentative="1">
      <w:start w:val="1"/>
      <w:numFmt w:val="decimal"/>
      <w:lvlText w:val="%4."/>
      <w:lvlJc w:val="left"/>
      <w:pPr>
        <w:tabs>
          <w:tab w:val="num" w:pos="2160"/>
        </w:tabs>
        <w:ind w:left="1800" w:hanging="360"/>
      </w:pPr>
    </w:lvl>
    <w:lvl w:ilvl="4" w:tplc="04090019" w:tentative="1">
      <w:start w:val="1"/>
      <w:numFmt w:val="lowerLetter"/>
      <w:lvlText w:val="%5."/>
      <w:lvlJc w:val="left"/>
      <w:pPr>
        <w:tabs>
          <w:tab w:val="num" w:pos="2520"/>
        </w:tabs>
        <w:ind w:left="2160" w:hanging="360"/>
      </w:pPr>
    </w:lvl>
    <w:lvl w:ilvl="5" w:tplc="0409001B" w:tentative="1">
      <w:start w:val="1"/>
      <w:numFmt w:val="lowerRoman"/>
      <w:lvlText w:val="%6."/>
      <w:lvlJc w:val="right"/>
      <w:pPr>
        <w:tabs>
          <w:tab w:val="num" w:pos="2880"/>
        </w:tabs>
        <w:ind w:left="2520" w:hanging="360"/>
      </w:pPr>
    </w:lvl>
    <w:lvl w:ilvl="6" w:tplc="0409000F" w:tentative="1">
      <w:start w:val="1"/>
      <w:numFmt w:val="decimal"/>
      <w:lvlText w:val="%7."/>
      <w:lvlJc w:val="left"/>
      <w:pPr>
        <w:tabs>
          <w:tab w:val="num" w:pos="3240"/>
        </w:tabs>
        <w:ind w:left="288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641BFD"/>
    <w:multiLevelType w:val="multilevel"/>
    <w:tmpl w:val="0409001D"/>
    <w:lvl w:ilvl="0">
      <w:start w:val="1"/>
      <w:numFmt w:val="decimal"/>
      <w:lvlText w:val="%1)"/>
      <w:lvlJc w:val="left"/>
      <w:pPr>
        <w:tabs>
          <w:tab w:val="num" w:pos="1080"/>
        </w:tabs>
        <w:ind w:left="720" w:hanging="360"/>
      </w:pPr>
    </w:lvl>
    <w:lvl w:ilvl="1">
      <w:start w:val="1"/>
      <w:numFmt w:val="lowerLetter"/>
      <w:lvlText w:val="%2)"/>
      <w:lvlJc w:val="left"/>
      <w:pPr>
        <w:tabs>
          <w:tab w:val="num" w:pos="1440"/>
        </w:tabs>
        <w:ind w:left="1080" w:hanging="360"/>
      </w:pPr>
    </w:lvl>
    <w:lvl w:ilvl="2">
      <w:start w:val="1"/>
      <w:numFmt w:val="lowerRoman"/>
      <w:lvlText w:val="%3)"/>
      <w:lvlJc w:val="left"/>
      <w:pPr>
        <w:tabs>
          <w:tab w:val="num" w:pos="1800"/>
        </w:tabs>
        <w:ind w:left="1440" w:hanging="360"/>
      </w:pPr>
    </w:lvl>
    <w:lvl w:ilvl="3">
      <w:start w:val="1"/>
      <w:numFmt w:val="decimal"/>
      <w:lvlText w:val="(%4)"/>
      <w:lvlJc w:val="left"/>
      <w:pPr>
        <w:tabs>
          <w:tab w:val="num" w:pos="2160"/>
        </w:tabs>
        <w:ind w:left="1800" w:hanging="360"/>
      </w:pPr>
    </w:lvl>
    <w:lvl w:ilvl="4">
      <w:start w:val="1"/>
      <w:numFmt w:val="lowerLetter"/>
      <w:lvlText w:val="(%5)"/>
      <w:lvlJc w:val="left"/>
      <w:pPr>
        <w:tabs>
          <w:tab w:val="num" w:pos="2520"/>
        </w:tabs>
        <w:ind w:left="2160" w:hanging="360"/>
      </w:pPr>
    </w:lvl>
    <w:lvl w:ilvl="5">
      <w:start w:val="1"/>
      <w:numFmt w:val="lowerRoman"/>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3185F27"/>
    <w:multiLevelType w:val="multilevel"/>
    <w:tmpl w:val="0409001D"/>
    <w:lvl w:ilvl="0">
      <w:start w:val="1"/>
      <w:numFmt w:val="decimal"/>
      <w:lvlText w:val="%1)"/>
      <w:lvlJc w:val="left"/>
      <w:pPr>
        <w:tabs>
          <w:tab w:val="num" w:pos="1080"/>
        </w:tabs>
        <w:ind w:left="720" w:hanging="360"/>
      </w:pPr>
    </w:lvl>
    <w:lvl w:ilvl="1">
      <w:start w:val="1"/>
      <w:numFmt w:val="lowerLetter"/>
      <w:lvlText w:val="%2)"/>
      <w:lvlJc w:val="left"/>
      <w:pPr>
        <w:tabs>
          <w:tab w:val="num" w:pos="1440"/>
        </w:tabs>
        <w:ind w:left="1080" w:hanging="360"/>
      </w:pPr>
    </w:lvl>
    <w:lvl w:ilvl="2">
      <w:start w:val="1"/>
      <w:numFmt w:val="lowerRoman"/>
      <w:lvlText w:val="%3)"/>
      <w:lvlJc w:val="left"/>
      <w:pPr>
        <w:tabs>
          <w:tab w:val="num" w:pos="1800"/>
        </w:tabs>
        <w:ind w:left="1440" w:hanging="360"/>
      </w:pPr>
    </w:lvl>
    <w:lvl w:ilvl="3">
      <w:start w:val="1"/>
      <w:numFmt w:val="decimal"/>
      <w:lvlText w:val="(%4)"/>
      <w:lvlJc w:val="left"/>
      <w:pPr>
        <w:tabs>
          <w:tab w:val="num" w:pos="2160"/>
        </w:tabs>
        <w:ind w:left="1800" w:hanging="360"/>
      </w:pPr>
    </w:lvl>
    <w:lvl w:ilvl="4">
      <w:start w:val="1"/>
      <w:numFmt w:val="lowerLetter"/>
      <w:lvlText w:val="(%5)"/>
      <w:lvlJc w:val="left"/>
      <w:pPr>
        <w:tabs>
          <w:tab w:val="num" w:pos="2520"/>
        </w:tabs>
        <w:ind w:left="2160" w:hanging="360"/>
      </w:pPr>
    </w:lvl>
    <w:lvl w:ilvl="5">
      <w:start w:val="1"/>
      <w:numFmt w:val="lowerRoman"/>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7713573"/>
    <w:multiLevelType w:val="multilevel"/>
    <w:tmpl w:val="0409001D"/>
    <w:lvl w:ilvl="0">
      <w:start w:val="1"/>
      <w:numFmt w:val="decimal"/>
      <w:lvlText w:val="%1)"/>
      <w:lvlJc w:val="left"/>
      <w:pPr>
        <w:tabs>
          <w:tab w:val="num" w:pos="1080"/>
        </w:tabs>
        <w:ind w:left="720" w:hanging="360"/>
      </w:pPr>
    </w:lvl>
    <w:lvl w:ilvl="1">
      <w:start w:val="1"/>
      <w:numFmt w:val="lowerLetter"/>
      <w:lvlText w:val="%2)"/>
      <w:lvlJc w:val="left"/>
      <w:pPr>
        <w:tabs>
          <w:tab w:val="num" w:pos="1440"/>
        </w:tabs>
        <w:ind w:left="1080" w:hanging="360"/>
      </w:pPr>
    </w:lvl>
    <w:lvl w:ilvl="2">
      <w:start w:val="1"/>
      <w:numFmt w:val="lowerRoman"/>
      <w:lvlText w:val="%3)"/>
      <w:lvlJc w:val="left"/>
      <w:pPr>
        <w:tabs>
          <w:tab w:val="num" w:pos="1800"/>
        </w:tabs>
        <w:ind w:left="1440" w:hanging="360"/>
      </w:pPr>
    </w:lvl>
    <w:lvl w:ilvl="3">
      <w:start w:val="1"/>
      <w:numFmt w:val="decimal"/>
      <w:lvlText w:val="(%4)"/>
      <w:lvlJc w:val="left"/>
      <w:pPr>
        <w:tabs>
          <w:tab w:val="num" w:pos="2160"/>
        </w:tabs>
        <w:ind w:left="1800" w:hanging="360"/>
      </w:pPr>
    </w:lvl>
    <w:lvl w:ilvl="4">
      <w:start w:val="1"/>
      <w:numFmt w:val="lowerLetter"/>
      <w:lvlText w:val="(%5)"/>
      <w:lvlJc w:val="left"/>
      <w:pPr>
        <w:tabs>
          <w:tab w:val="num" w:pos="2520"/>
        </w:tabs>
        <w:ind w:left="2160" w:hanging="360"/>
      </w:pPr>
    </w:lvl>
    <w:lvl w:ilvl="5">
      <w:start w:val="1"/>
      <w:numFmt w:val="lowerRoman"/>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B9A3EFD"/>
    <w:multiLevelType w:val="multilevel"/>
    <w:tmpl w:val="0409001D"/>
    <w:lvl w:ilvl="0">
      <w:start w:val="1"/>
      <w:numFmt w:val="decimal"/>
      <w:lvlText w:val="%1)"/>
      <w:lvlJc w:val="left"/>
      <w:pPr>
        <w:tabs>
          <w:tab w:val="num" w:pos="1080"/>
        </w:tabs>
        <w:ind w:left="720" w:hanging="360"/>
      </w:pPr>
    </w:lvl>
    <w:lvl w:ilvl="1">
      <w:start w:val="1"/>
      <w:numFmt w:val="lowerLetter"/>
      <w:lvlText w:val="%2)"/>
      <w:lvlJc w:val="left"/>
      <w:pPr>
        <w:tabs>
          <w:tab w:val="num" w:pos="1440"/>
        </w:tabs>
        <w:ind w:left="1080" w:hanging="360"/>
      </w:pPr>
    </w:lvl>
    <w:lvl w:ilvl="2">
      <w:start w:val="1"/>
      <w:numFmt w:val="lowerRoman"/>
      <w:lvlText w:val="%3)"/>
      <w:lvlJc w:val="left"/>
      <w:pPr>
        <w:tabs>
          <w:tab w:val="num" w:pos="1800"/>
        </w:tabs>
        <w:ind w:left="1440" w:hanging="360"/>
      </w:pPr>
    </w:lvl>
    <w:lvl w:ilvl="3">
      <w:start w:val="1"/>
      <w:numFmt w:val="decimal"/>
      <w:lvlText w:val="(%4)"/>
      <w:lvlJc w:val="left"/>
      <w:pPr>
        <w:tabs>
          <w:tab w:val="num" w:pos="2160"/>
        </w:tabs>
        <w:ind w:left="1800" w:hanging="360"/>
      </w:pPr>
    </w:lvl>
    <w:lvl w:ilvl="4">
      <w:start w:val="1"/>
      <w:numFmt w:val="lowerLetter"/>
      <w:lvlText w:val="(%5)"/>
      <w:lvlJc w:val="left"/>
      <w:pPr>
        <w:tabs>
          <w:tab w:val="num" w:pos="2520"/>
        </w:tabs>
        <w:ind w:left="2160" w:hanging="360"/>
      </w:pPr>
    </w:lvl>
    <w:lvl w:ilvl="5">
      <w:start w:val="1"/>
      <w:numFmt w:val="lowerRoman"/>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FF8517E"/>
    <w:multiLevelType w:val="hybridMultilevel"/>
    <w:tmpl w:val="0D000E36"/>
    <w:lvl w:ilvl="0" w:tplc="04090001">
      <w:start w:val="1"/>
      <w:numFmt w:val="bullet"/>
      <w:lvlText w:val=""/>
      <w:lvlJc w:val="left"/>
      <w:pPr>
        <w:ind w:left="720" w:hanging="360"/>
        <w:tabs>
          <w:tab w:val="num" w:pos="1080"/>
        </w:tabs>
      </w:pPr>
      <w:rPr>
        <w:rFonts w:ascii="Symbol" w:hAnsi="Symbol" w:hint="default" w:eastAsia="Symbol" w:cs="Symbol"/>
      </w:rPr>
    </w:lvl>
    <w:lvl w:ilvl="1" w:tplc="04090003" w:tentative="1">
      <w:start w:val="1"/>
      <w:numFmt w:val="bullet"/>
      <w:lvlText w:val="-"/>
      <w:lvlJc w:val="left"/>
      <w:pPr>
        <w:ind w:left="1080" w:hanging="360"/>
        <w:tabs>
          <w:tab w:val="num" w:pos="1440"/>
        </w:tabs>
      </w:pPr>
      <w:rPr>
        <w:rFonts w:ascii="Aptos" w:hAnsi="Aptos" w:hint="default" w:eastAsia="Aptos" w:cs="Aptos"/>
      </w:rPr>
    </w:lvl>
    <w:lvl w:ilvl="2" w:tplc="04090005" w:tentative="1">
      <w:start w:val="1"/>
      <w:numFmt w:val="bullet"/>
      <w:lvlText w:val=""/>
      <w:lvlJc w:val="left"/>
      <w:pPr>
        <w:ind w:left="1440" w:hanging="360"/>
        <w:tabs>
          <w:tab w:val="num" w:pos="1800"/>
        </w:tabs>
      </w:pPr>
      <w:rPr>
        <w:rFonts w:ascii="Wingdings" w:hAnsi="Wingdings" w:hint="default" w:eastAsia="Wingdings" w:cs="Wingdings"/>
      </w:rPr>
    </w:lvl>
    <w:lvl w:ilvl="3" w:tplc="04090001" w:tentative="1">
      <w:start w:val="1"/>
      <w:numFmt w:val="bullet"/>
      <w:lvlText w:val="-"/>
      <w:lvlJc w:val="left"/>
      <w:pPr>
        <w:ind w:left="1800" w:hanging="360"/>
        <w:tabs>
          <w:tab w:val="num" w:pos="2160"/>
        </w:tabs>
      </w:pPr>
      <w:rPr>
        <w:rFonts w:ascii="Aptos" w:hAnsi="Aptos" w:hint="default" w:eastAsia="Aptos" w:cs="Aptos"/>
      </w:rPr>
    </w:lvl>
    <w:lvl w:ilvl="4" w:tplc="04090003" w:tentative="1">
      <w:start w:val="1"/>
      <w:numFmt w:val="bullet"/>
      <w:lvlText w:val=""/>
      <w:lvlJc w:val="left"/>
      <w:pPr>
        <w:ind w:left="2160" w:hanging="360"/>
        <w:tabs>
          <w:tab w:val="num" w:pos="2520"/>
        </w:tabs>
      </w:pPr>
      <w:rPr>
        <w:rFonts w:ascii="Symbol" w:hAnsi="Symbol" w:hint="default" w:eastAsia="Symbol" w:cs="Symbol"/>
      </w:rPr>
    </w:lvl>
    <w:lvl w:ilvl="5" w:tplc="04090005" w:tentative="1">
      <w:start w:val="1"/>
      <w:numFmt w:val="bullet"/>
      <w:lvlText w:val="-"/>
      <w:lvlJc w:val="left"/>
      <w:pPr>
        <w:ind w:left="2520" w:hanging="360"/>
        <w:tabs>
          <w:tab w:val="num" w:pos="2880"/>
        </w:tabs>
      </w:pPr>
      <w:rPr>
        <w:rFonts w:ascii="Aptos" w:hAnsi="Aptos" w:hint="default" w:eastAsia="Aptos" w:cs="Aptos"/>
      </w:rPr>
    </w:lvl>
    <w:lvl w:ilvl="6" w:tplc="04090001" w:tentative="1">
      <w:start w:val="1"/>
      <w:numFmt w:val="bullet"/>
      <w:lvlText w:val=""/>
      <w:lvlJc w:val="left"/>
      <w:pPr>
        <w:ind w:left="2880" w:hanging="360"/>
        <w:tabs>
          <w:tab w:val="num" w:pos="3240"/>
        </w:tabs>
      </w:pPr>
      <w:rPr>
        <w:rFonts w:ascii="Wingdings" w:hAnsi="Wingdings" w:hint="default" w:eastAsia="Wingdings" w:cs="Wingdings"/>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9156C54"/>
    <w:multiLevelType w:val="hybridMultilevel"/>
    <w:tmpl w:val="EAFC6A0C"/>
    <w:lvl w:ilvl="0" w:tplc="8564E26C">
      <w:start w:val="1"/>
      <w:numFmt w:val="bullet"/>
      <w:pStyle w:val="B2"/>
      <w:lvlText w:val=""/>
      <w:lvlJc w:val="left"/>
      <w:pPr>
        <w:tabs>
          <w:tab w:val="num" w:pos="1080"/>
        </w:tabs>
        <w:ind w:left="720" w:hanging="360"/>
      </w:pPr>
      <w:rPr>
        <w:rFonts w:hint="default" w:ascii="Symbol" w:hAnsi="Symbol" w:eastAsia="Symbol" w:cs="Symbol"/>
      </w:rPr>
    </w:lvl>
    <w:lvl w:ilvl="1" w:tplc="04090003" w:tentative="1">
      <w:start w:val="1"/>
      <w:numFmt w:val="bullet"/>
      <w:lvlText w:val="-"/>
      <w:lvlJc w:val="left"/>
      <w:pPr>
        <w:tabs>
          <w:tab w:val="num" w:pos="1440"/>
        </w:tabs>
        <w:ind w:left="1080" w:hanging="360"/>
      </w:pPr>
      <w:rPr>
        <w:rFonts w:ascii="Aptos" w:hAnsi="Aptos" w:hint="default" w:eastAsia="Aptos" w:cs="Aptos"/>
      </w:rPr>
    </w:lvl>
    <w:lvl w:ilvl="2" w:tplc="04090005" w:tentative="1">
      <w:start w:val="1"/>
      <w:numFmt w:val="bullet"/>
      <w:lvlText w:val=""/>
      <w:lvlJc w:val="left"/>
      <w:pPr>
        <w:tabs>
          <w:tab w:val="num" w:pos="1800"/>
        </w:tabs>
        <w:ind w:left="1440" w:hanging="360"/>
      </w:pPr>
      <w:rPr>
        <w:rFonts w:ascii="Wingdings" w:hAnsi="Wingdings" w:hint="default" w:eastAsia="Wingdings" w:cs="Wingdings"/>
      </w:rPr>
    </w:lvl>
    <w:lvl w:ilvl="3" w:tplc="04090001" w:tentative="1">
      <w:start w:val="1"/>
      <w:numFmt w:val="bullet"/>
      <w:lvlText w:val="-"/>
      <w:lvlJc w:val="left"/>
      <w:pPr>
        <w:tabs>
          <w:tab w:val="num" w:pos="2160"/>
        </w:tabs>
        <w:ind w:left="1800" w:hanging="360"/>
      </w:pPr>
      <w:rPr>
        <w:rFonts w:ascii="Aptos" w:hAnsi="Aptos" w:hint="default" w:eastAsia="Aptos" w:cs="Aptos"/>
      </w:rPr>
    </w:lvl>
    <w:lvl w:ilvl="4" w:tplc="04090003" w:tentative="1">
      <w:start w:val="1"/>
      <w:numFmt w:val="bullet"/>
      <w:lvlText w:val=""/>
      <w:lvlJc w:val="left"/>
      <w:pPr>
        <w:tabs>
          <w:tab w:val="num" w:pos="2520"/>
        </w:tabs>
        <w:ind w:left="2160" w:hanging="360"/>
      </w:pPr>
      <w:rPr>
        <w:rFonts w:ascii="Symbol" w:hAnsi="Symbol" w:hint="default" w:eastAsia="Symbol" w:cs="Symbol"/>
      </w:rPr>
    </w:lvl>
    <w:lvl w:ilvl="5" w:tplc="04090005" w:tentative="1">
      <w:start w:val="1"/>
      <w:numFmt w:val="bullet"/>
      <w:lvlText w:val="-"/>
      <w:lvlJc w:val="left"/>
      <w:pPr>
        <w:tabs>
          <w:tab w:val="num" w:pos="2880"/>
        </w:tabs>
        <w:ind w:left="2520" w:hanging="360"/>
      </w:pPr>
      <w:rPr>
        <w:rFonts w:ascii="Aptos" w:hAnsi="Aptos" w:hint="default" w:eastAsia="Aptos" w:cs="Aptos"/>
      </w:rPr>
    </w:lvl>
    <w:lvl w:ilvl="6" w:tplc="04090001" w:tentative="1">
      <w:start w:val="1"/>
      <w:numFmt w:val="bullet"/>
      <w:lvlText w:val=""/>
      <w:lvlJc w:val="left"/>
      <w:pPr>
        <w:tabs>
          <w:tab w:val="num" w:pos="3240"/>
        </w:tabs>
        <w:ind w:left="2880" w:hanging="360"/>
      </w:pPr>
      <w:rPr>
        <w:rFonts w:ascii="Wingdings" w:hAnsi="Wingdings" w:hint="default" w:eastAsia="Wingdings" w:cs="Wingdings"/>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0388E4AE"/>
    <w:multiLevelType w:val="multilevel"/>
    <w:lvl w:ilvl="0">
      <w:numFmt w:val="bullet"/>
      <w:lvlText w:val=""/>
      <w:lvlJc w:val="left"/>
      <w:pPr>
        <w:ind w:left="720" w:hanging="360"/>
        <w:tabs>
          <w:tab w:val="num" w:pos="1080"/>
        </w:tabs>
      </w:pPr>
      <w:rPr>
        <w:rFonts w:ascii="Symbol" w:hAnsi="Symbol" w:cs="Symbol" w:hint="default" w:eastAsia="Symbol"/>
      </w:rPr>
    </w:lvl>
    <w:lvl w:ilvl="1">
      <w:numFmt w:val="bullet"/>
      <w:lvlText w:val="-"/>
      <w:lvlJc w:val="left"/>
      <w:pPr>
        <w:ind w:left="1080" w:hanging="360"/>
        <w:tabs>
          <w:tab w:val="num" w:pos="1440"/>
        </w:tabs>
      </w:pPr>
      <w:rPr>
        <w:rFonts w:ascii="Aptos" w:hAnsi="Aptos" w:cs="Aptos" w:hint="default" w:eastAsia="Aptos"/>
      </w:rPr>
    </w:lvl>
    <w:lvl w:ilvl="2">
      <w:numFmt w:val="bullet"/>
      <w:lvlText w:val=""/>
      <w:lvlJc w:val="left"/>
      <w:pPr>
        <w:ind w:left="1440" w:hanging="360"/>
        <w:tabs>
          <w:tab w:val="num" w:pos="1800"/>
        </w:tabs>
      </w:pPr>
      <w:rPr>
        <w:rFonts w:ascii="Wingdings" w:hAnsi="Wingdings" w:cs="Wingdings" w:hint="default" w:eastAsia="Wingdings"/>
      </w:rPr>
    </w:lvl>
    <w:lvl w:ilvl="3">
      <w:numFmt w:val="bullet"/>
      <w:lvlText w:val="-"/>
      <w:lvlJc w:val="left"/>
      <w:pPr>
        <w:ind w:left="1800" w:hanging="360"/>
        <w:tabs>
          <w:tab w:val="num" w:pos="2160"/>
        </w:tabs>
      </w:pPr>
      <w:rPr>
        <w:rFonts w:ascii="Aptos" w:hAnsi="Aptos" w:cs="Aptos" w:hint="default" w:eastAsia="Aptos"/>
      </w:rPr>
    </w:lvl>
    <w:lvl w:ilvl="4">
      <w:numFmt w:val="bullet"/>
      <w:lvlText w:val=""/>
      <w:lvlJc w:val="left"/>
      <w:pPr>
        <w:ind w:left="2160" w:hanging="360"/>
        <w:tabs>
          <w:tab w:val="num" w:pos="2520"/>
        </w:tabs>
      </w:pPr>
      <w:rPr>
        <w:rFonts w:ascii="Symbol" w:hAnsi="Symbol" w:cs="Symbol" w:hint="default" w:eastAsia="Symbol"/>
      </w:rPr>
    </w:lvl>
    <w:lvl w:ilvl="5">
      <w:numFmt w:val="bullet"/>
      <w:lvlText w:val="-"/>
      <w:lvlJc w:val="left"/>
      <w:pPr>
        <w:ind w:left="2520" w:hanging="360"/>
        <w:tabs>
          <w:tab w:val="num" w:pos="2880"/>
        </w:tabs>
      </w:pPr>
      <w:rPr>
        <w:rFonts w:ascii="Aptos" w:hAnsi="Aptos" w:cs="Aptos" w:hint="default" w:eastAsia="Aptos"/>
      </w:rPr>
    </w:lvl>
    <w:lvl w:ilvl="6">
      <w:numFmt w:val="bullet"/>
      <w:lvlText w:val=""/>
      <w:lvlJc w:val="left"/>
      <w:pPr>
        <w:ind w:left="2880" w:hanging="360"/>
        <w:tabs>
          <w:tab w:val="num" w:pos="3240"/>
        </w:tabs>
      </w:pPr>
      <w:rPr>
        <w:rFonts w:ascii="Wingdings" w:hAnsi="Wingdings" w:cs="Wingdings" w:hint="default" w:eastAsia="Wingdings"/>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420637687">
    <w:abstractNumId w:val="10"/>
    <w:lvlOverride w:ilvl="0">
      <w:lvl w:ilvl="0">
        <w:start w:val="1"/>
        <w:numFmt w:val="bullet"/>
        <w:lvlText w:val=""/>
        <w:legacy w:legacy="1" w:legacySpace="0" w:legacyIndent="283"/>
        <w:lvlJc w:val="left"/>
        <w:pPr>
          <w:ind w:left="720" w:hanging="360"/>
          <w:tabs>
            <w:tab w:val="num" w:pos="1080"/>
          </w:tabs>
        </w:pPr>
        <w:rPr>
          <w:rFonts w:ascii="Symbol" w:hAnsi="Symbol" w:hint="default" w:eastAsia="Symbol" w:cs="Symbol"/>
        </w:rPr>
      </w:lvl>
    </w:lvlOverride>
  </w:num>
  <w:num w:numId="2" w16cid:durableId="2027555164">
    <w:abstractNumId w:val="19"/>
  </w:num>
  <w:num w:numId="3" w16cid:durableId="11959517">
    <w:abstractNumId w:val="35"/>
  </w:num>
  <w:num w:numId="4" w16cid:durableId="347560026">
    <w:abstractNumId w:val="14"/>
  </w:num>
  <w:num w:numId="5" w16cid:durableId="1469668091">
    <w:abstractNumId w:val="21"/>
  </w:num>
  <w:num w:numId="6" w16cid:durableId="310259477">
    <w:abstractNumId w:val="29"/>
  </w:num>
  <w:num w:numId="7" w16cid:durableId="2090617112">
    <w:abstractNumId w:val="10"/>
    <w:lvlOverride w:ilvl="0">
      <w:lvl w:ilvl="0">
        <w:numFmt w:val="bullet"/>
        <w:lvlText w:val=""/>
        <w:legacy w:legacy="1" w:legacySpace="0" w:legacyIndent="0"/>
        <w:lvlJc w:val="left"/>
        <w:rPr>
          <w:rFonts w:ascii="Symbol" w:hAnsi="Symbol" w:hint="default" w:eastAsia="Symbol" w:cs="Symbol"/>
        </w:rPr>
        <w:pPr>
          <w:ind w:left="720" w:hanging="360"/>
          <w:tabs>
            <w:tab w:val="num" w:pos="1080"/>
          </w:tabs>
        </w:pPr>
      </w:lvl>
    </w:lvlOverride>
  </w:num>
  <w:num w:numId="8" w16cid:durableId="915624366">
    <w:abstractNumId w:val="2"/>
  </w:num>
  <w:num w:numId="9" w16cid:durableId="129565771">
    <w:abstractNumId w:val="1"/>
  </w:num>
  <w:num w:numId="10" w16cid:durableId="1685521291">
    <w:abstractNumId w:val="0"/>
  </w:num>
  <w:num w:numId="11" w16cid:durableId="1410619063">
    <w:abstractNumId w:val="28"/>
  </w:num>
  <w:num w:numId="12" w16cid:durableId="1050418509">
    <w:abstractNumId w:val="24"/>
  </w:num>
  <w:num w:numId="13" w16cid:durableId="130560420">
    <w:abstractNumId w:val="23"/>
  </w:num>
  <w:num w:numId="14" w16cid:durableId="1519126326">
    <w:abstractNumId w:val="9"/>
  </w:num>
  <w:num w:numId="15" w16cid:durableId="2022731902">
    <w:abstractNumId w:val="7"/>
  </w:num>
  <w:num w:numId="16" w16cid:durableId="189421181">
    <w:abstractNumId w:val="6"/>
  </w:num>
  <w:num w:numId="17" w16cid:durableId="1156991573">
    <w:abstractNumId w:val="5"/>
  </w:num>
  <w:num w:numId="18" w16cid:durableId="1587809839">
    <w:abstractNumId w:val="4"/>
  </w:num>
  <w:num w:numId="19" w16cid:durableId="1395275121">
    <w:abstractNumId w:val="8"/>
  </w:num>
  <w:num w:numId="20" w16cid:durableId="2015377606">
    <w:abstractNumId w:val="3"/>
  </w:num>
  <w:num w:numId="21" w16cid:durableId="1174304483">
    <w:abstractNumId w:val="18"/>
  </w:num>
  <w:num w:numId="22" w16cid:durableId="599065363">
    <w:abstractNumId w:val="31"/>
  </w:num>
  <w:num w:numId="23" w16cid:durableId="1564173266">
    <w:abstractNumId w:val="26"/>
  </w:num>
  <w:num w:numId="24" w16cid:durableId="1598321209">
    <w:abstractNumId w:val="30"/>
  </w:num>
  <w:num w:numId="25" w16cid:durableId="798498056">
    <w:abstractNumId w:val="17"/>
  </w:num>
  <w:num w:numId="26" w16cid:durableId="1114978651">
    <w:abstractNumId w:val="13"/>
  </w:num>
  <w:num w:numId="27" w16cid:durableId="807552611">
    <w:abstractNumId w:val="15"/>
  </w:num>
  <w:num w:numId="28" w16cid:durableId="345524935">
    <w:abstractNumId w:val="27"/>
  </w:num>
  <w:num w:numId="29" w16cid:durableId="156967387">
    <w:abstractNumId w:val="33"/>
  </w:num>
  <w:num w:numId="30" w16cid:durableId="941574347">
    <w:abstractNumId w:val="22"/>
  </w:num>
  <w:num w:numId="31" w16cid:durableId="1265572072">
    <w:abstractNumId w:val="12"/>
  </w:num>
  <w:num w:numId="32" w16cid:durableId="571282571">
    <w:abstractNumId w:val="25"/>
  </w:num>
  <w:num w:numId="33" w16cid:durableId="941760603">
    <w:abstractNumId w:val="16"/>
  </w:num>
  <w:num w:numId="34" w16cid:durableId="2113741797">
    <w:abstractNumId w:val="20"/>
  </w:num>
  <w:num w:numId="35" w16cid:durableId="151988616">
    <w:abstractNumId w:val="32"/>
  </w:num>
  <w:num w:numId="36" w16cid:durableId="50154939">
    <w:abstractNumId w:val="11"/>
  </w:num>
  <w:num w:numId="38">
    <w:abstractNumId w:val="19"/>
  </w:num>
  <w:num w:numId="39">
    <w:abstractNumId w:val="19"/>
  </w:num>
  <w:num w:numId="40">
    <w:abstractNumId w:val="19"/>
  </w:num>
  <w:num w:numId="41">
    <w:abstractNumId w:val="19"/>
  </w:num>
  <w:num w:numId="42">
    <w:abstractNumId w:val="19"/>
  </w:num>
  <w:num w:numId="43">
    <w:abstractNumId w:val="36"/>
  </w:num>
  <w:num w:numId="43">
    <w:abstractNumId w:val="36"/>
  </w:num>
  <w:num w:numId="43">
    <w:abstractNumId w:val="36"/>
  </w:num>
  <w:num w:numId="43">
    <w:abstractNumId w:val="36"/>
  </w:num>
  <w:num w:numId="43">
    <w:abstractNumId w:val="36"/>
  </w:num>
  <w:num w:numId="37" w16cid:durableId="103612696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418"/>
    <w:rsid w:val="0000384D"/>
    <w:rsid w:val="000565D9"/>
    <w:rsid w:val="00070988"/>
    <w:rsid w:val="00072C17"/>
    <w:rsid w:val="00084C42"/>
    <w:rsid w:val="00085E79"/>
    <w:rsid w:val="00091EDB"/>
    <w:rsid w:val="000A39D3"/>
    <w:rsid w:val="000C1E0E"/>
    <w:rsid w:val="000C7C9A"/>
    <w:rsid w:val="0013447F"/>
    <w:rsid w:val="00134DF9"/>
    <w:rsid w:val="00145747"/>
    <w:rsid w:val="00147924"/>
    <w:rsid w:val="0015074B"/>
    <w:rsid w:val="00153708"/>
    <w:rsid w:val="00161780"/>
    <w:rsid w:val="00176535"/>
    <w:rsid w:val="001C5D2C"/>
    <w:rsid w:val="001E5F05"/>
    <w:rsid w:val="001E7509"/>
    <w:rsid w:val="001F2352"/>
    <w:rsid w:val="001F3880"/>
    <w:rsid w:val="00213CEE"/>
    <w:rsid w:val="002240E2"/>
    <w:rsid w:val="00230BFF"/>
    <w:rsid w:val="002669AD"/>
    <w:rsid w:val="00297298"/>
    <w:rsid w:val="002C31BD"/>
    <w:rsid w:val="002C736D"/>
    <w:rsid w:val="002F79DB"/>
    <w:rsid w:val="003014DC"/>
    <w:rsid w:val="003167CA"/>
    <w:rsid w:val="00325EA3"/>
    <w:rsid w:val="0032723A"/>
    <w:rsid w:val="00333F56"/>
    <w:rsid w:val="00345FB4"/>
    <w:rsid w:val="00356185"/>
    <w:rsid w:val="003752F8"/>
    <w:rsid w:val="00380A02"/>
    <w:rsid w:val="003D6202"/>
    <w:rsid w:val="0040749F"/>
    <w:rsid w:val="00422E57"/>
    <w:rsid w:val="00424964"/>
    <w:rsid w:val="004327B9"/>
    <w:rsid w:val="00436775"/>
    <w:rsid w:val="0046449A"/>
    <w:rsid w:val="00483252"/>
    <w:rsid w:val="00485D72"/>
    <w:rsid w:val="00494756"/>
    <w:rsid w:val="004A1E38"/>
    <w:rsid w:val="004B19C7"/>
    <w:rsid w:val="004B21DC"/>
    <w:rsid w:val="004B2C68"/>
    <w:rsid w:val="00513AE8"/>
    <w:rsid w:val="00523B6A"/>
    <w:rsid w:val="005453D4"/>
    <w:rsid w:val="00564D7A"/>
    <w:rsid w:val="0056624A"/>
    <w:rsid w:val="005726D2"/>
    <w:rsid w:val="0059055D"/>
    <w:rsid w:val="0059474F"/>
    <w:rsid w:val="00596098"/>
    <w:rsid w:val="005A5B49"/>
    <w:rsid w:val="005B6CFA"/>
    <w:rsid w:val="005D40E7"/>
    <w:rsid w:val="005E1047"/>
    <w:rsid w:val="005E77DD"/>
    <w:rsid w:val="005F5CD3"/>
    <w:rsid w:val="0061380D"/>
    <w:rsid w:val="00640591"/>
    <w:rsid w:val="00653A3B"/>
    <w:rsid w:val="00667EEB"/>
    <w:rsid w:val="00672201"/>
    <w:rsid w:val="00676800"/>
    <w:rsid w:val="006925C7"/>
    <w:rsid w:val="006A2494"/>
    <w:rsid w:val="006A339F"/>
    <w:rsid w:val="006B7B76"/>
    <w:rsid w:val="00703E81"/>
    <w:rsid w:val="00743F24"/>
    <w:rsid w:val="00745924"/>
    <w:rsid w:val="007462C1"/>
    <w:rsid w:val="00755B41"/>
    <w:rsid w:val="007577B0"/>
    <w:rsid w:val="00770308"/>
    <w:rsid w:val="00787554"/>
    <w:rsid w:val="007B55FC"/>
    <w:rsid w:val="007C2C07"/>
    <w:rsid w:val="007E501E"/>
    <w:rsid w:val="007E5980"/>
    <w:rsid w:val="00811C9B"/>
    <w:rsid w:val="0083170E"/>
    <w:rsid w:val="00855B78"/>
    <w:rsid w:val="00856BC2"/>
    <w:rsid w:val="00866A3B"/>
    <w:rsid w:val="00866A69"/>
    <w:rsid w:val="008849A4"/>
    <w:rsid w:val="008A74CA"/>
    <w:rsid w:val="00927ACF"/>
    <w:rsid w:val="00930B49"/>
    <w:rsid w:val="0094131F"/>
    <w:rsid w:val="0095427B"/>
    <w:rsid w:val="009641CD"/>
    <w:rsid w:val="00970249"/>
    <w:rsid w:val="009709E5"/>
    <w:rsid w:val="00995BDD"/>
    <w:rsid w:val="009A0EC9"/>
    <w:rsid w:val="009C214F"/>
    <w:rsid w:val="009E043E"/>
    <w:rsid w:val="009E19AF"/>
    <w:rsid w:val="009F2CD4"/>
    <w:rsid w:val="009F48C1"/>
    <w:rsid w:val="00A011D6"/>
    <w:rsid w:val="00A03D3B"/>
    <w:rsid w:val="00A200F0"/>
    <w:rsid w:val="00A249D9"/>
    <w:rsid w:val="00A6262E"/>
    <w:rsid w:val="00A629A4"/>
    <w:rsid w:val="00AA1091"/>
    <w:rsid w:val="00AC07F4"/>
    <w:rsid w:val="00AC6D30"/>
    <w:rsid w:val="00AE2D24"/>
    <w:rsid w:val="00AF535A"/>
    <w:rsid w:val="00B1314D"/>
    <w:rsid w:val="00B15AA7"/>
    <w:rsid w:val="00B2124E"/>
    <w:rsid w:val="00B23CF3"/>
    <w:rsid w:val="00B359F5"/>
    <w:rsid w:val="00B553EE"/>
    <w:rsid w:val="00B6424A"/>
    <w:rsid w:val="00B73DE0"/>
    <w:rsid w:val="00BA6835"/>
    <w:rsid w:val="00BB4716"/>
    <w:rsid w:val="00BB56BD"/>
    <w:rsid w:val="00BB6418"/>
    <w:rsid w:val="00BC0A87"/>
    <w:rsid w:val="00BC33F7"/>
    <w:rsid w:val="00BD2C8E"/>
    <w:rsid w:val="00BE12DA"/>
    <w:rsid w:val="00BE1693"/>
    <w:rsid w:val="00BE3E6A"/>
    <w:rsid w:val="00BE40DE"/>
    <w:rsid w:val="00C03C0C"/>
    <w:rsid w:val="00C05E06"/>
    <w:rsid w:val="00C24F36"/>
    <w:rsid w:val="00C25BC9"/>
    <w:rsid w:val="00C40550"/>
    <w:rsid w:val="00C41B6F"/>
    <w:rsid w:val="00C47E3B"/>
    <w:rsid w:val="00C62AE6"/>
    <w:rsid w:val="00C91709"/>
    <w:rsid w:val="00CA7E4A"/>
    <w:rsid w:val="00CD386D"/>
    <w:rsid w:val="00CE20F0"/>
    <w:rsid w:val="00CE407D"/>
    <w:rsid w:val="00CF6106"/>
    <w:rsid w:val="00D35D58"/>
    <w:rsid w:val="00D44988"/>
    <w:rsid w:val="00D53BFE"/>
    <w:rsid w:val="00D53D31"/>
    <w:rsid w:val="00D631CF"/>
    <w:rsid w:val="00D706FA"/>
    <w:rsid w:val="00D7365C"/>
    <w:rsid w:val="00D7373D"/>
    <w:rsid w:val="00D778F4"/>
    <w:rsid w:val="00D822E3"/>
    <w:rsid w:val="00DD4BC8"/>
    <w:rsid w:val="00E05319"/>
    <w:rsid w:val="00E16F20"/>
    <w:rsid w:val="00E278AD"/>
    <w:rsid w:val="00E339B6"/>
    <w:rsid w:val="00E632F6"/>
    <w:rsid w:val="00E9502F"/>
    <w:rsid w:val="00E95952"/>
    <w:rsid w:val="00EA45D8"/>
    <w:rsid w:val="00EA530F"/>
    <w:rsid w:val="00EB6C74"/>
    <w:rsid w:val="00EC4581"/>
    <w:rsid w:val="00ED3F92"/>
    <w:rsid w:val="00F12DD3"/>
    <w:rsid w:val="00F2529C"/>
    <w:rsid w:val="00F328D1"/>
    <w:rsid w:val="00F3693A"/>
    <w:rsid w:val="00F4236C"/>
    <w:rsid w:val="00F57D30"/>
    <w:rsid w:val="00F72BFF"/>
    <w:rsid w:val="00F8258F"/>
    <w:rsid w:val="00F8730E"/>
    <w:rsid w:val="00F92B63"/>
    <w:rsid w:val="00FC17F5"/>
    <w:rsid w:val="00FD4016"/>
    <w:rsid w:val="00FF500A"/>
    <w:rsid w:val="00FF7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5CD509"/>
  <w15:chartTrackingRefBased/>
  <w15:docId w15:val="{7BA3A7E0-E7CB-436C-8857-924502A8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9"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386D"/>
    <w:pPr>
      <w:overflowPunct w:val="0"/>
      <w:autoSpaceDE w:val="0"/>
      <w:autoSpaceDN w:val="0"/>
      <w:adjustRightInd w:val="0"/>
      <w:spacing w:after="180"/>
      <w:textAlignment w:val="baseline"/>
    </w:pPr>
    <w:rPr>
      <w:lang w:eastAsia="en-US"/>
    </w:rPr>
  </w:style>
  <w:style w:type="paragraph" w:styleId="Heading1">
    <w:name w:val="heading 1"/>
    <w:next w:val="Normal"/>
    <w:qFormat/>
    <w:rsid w:val="00CD386D"/>
    <w:pPr>
      <w:keepNext/>
      <w:keepLines/>
      <w:pBdr>
        <w:top w:val="single" w:sz="12" w:space="3" w:color="auto"/>
      </w:pBdr>
      <w:overflowPunct w:val="0"/>
      <w:autoSpaceDE w:val="0"/>
      <w:autoSpaceDN w:val="0"/>
      <w:adjustRightInd w:val="0"/>
      <w:spacing w:before="240" w:after="180"/>
      <w:ind w:left="1134" w:hanging="1134"/>
      <w:textAlignment w:val="baseline"/>
      <w:outlineLvl w:val="0"/>
    </w:pPr>
    <w:rPr>
      <w:rFonts w:ascii="Arial" w:hAnsi="Arial"/>
      <w:sz w:val="36"/>
      <w:lang w:eastAsia="en-US"/>
    </w:rPr>
  </w:style>
  <w:style w:type="paragraph" w:styleId="Heading2">
    <w:name w:val="heading 2"/>
    <w:basedOn w:val="Heading1"/>
    <w:next w:val="Normal"/>
    <w:link w:val="Heading2Char"/>
    <w:qFormat/>
    <w:rsid w:val="00CD386D"/>
    <w:pPr>
      <w:pBdr>
        <w:top w:val="none" w:sz="0" w:space="0" w:color="auto"/>
      </w:pBdr>
      <w:spacing w:before="180"/>
      <w:outlineLvl w:val="1"/>
    </w:pPr>
    <w:rPr>
      <w:sz w:val="32"/>
    </w:rPr>
  </w:style>
  <w:style w:type="paragraph" w:styleId="Heading3">
    <w:name w:val="heading 3"/>
    <w:basedOn w:val="Heading2"/>
    <w:next w:val="Normal"/>
    <w:qFormat/>
    <w:rsid w:val="00CD386D"/>
    <w:pPr>
      <w:spacing w:before="120"/>
      <w:outlineLvl w:val="2"/>
    </w:pPr>
    <w:rPr>
      <w:sz w:val="28"/>
    </w:rPr>
  </w:style>
  <w:style w:type="paragraph" w:styleId="Heading4">
    <w:name w:val="heading 4"/>
    <w:basedOn w:val="Heading3"/>
    <w:next w:val="Normal"/>
    <w:qFormat/>
    <w:rsid w:val="00CD386D"/>
    <w:pPr>
      <w:ind w:left="1418" w:hanging="1418"/>
      <w:outlineLvl w:val="3"/>
    </w:pPr>
    <w:rPr>
      <w:sz w:val="24"/>
    </w:rPr>
  </w:style>
  <w:style w:type="paragraph" w:styleId="Heading5">
    <w:name w:val="heading 5"/>
    <w:basedOn w:val="Heading4"/>
    <w:next w:val="Normal"/>
    <w:qFormat/>
    <w:rsid w:val="00CD386D"/>
    <w:pPr>
      <w:ind w:left="1701" w:hanging="1701"/>
      <w:outlineLvl w:val="4"/>
    </w:pPr>
    <w:rPr>
      <w:sz w:val="22"/>
    </w:rPr>
  </w:style>
  <w:style w:type="paragraph" w:styleId="Heading6">
    <w:name w:val="heading 6"/>
    <w:basedOn w:val="H6"/>
    <w:next w:val="Normal"/>
    <w:qFormat/>
    <w:rsid w:val="00CD386D"/>
    <w:pPr>
      <w:outlineLvl w:val="5"/>
    </w:pPr>
  </w:style>
  <w:style w:type="paragraph" w:styleId="Heading7">
    <w:name w:val="heading 7"/>
    <w:basedOn w:val="H6"/>
    <w:next w:val="Normal"/>
    <w:qFormat/>
    <w:rsid w:val="00CD386D"/>
    <w:pPr>
      <w:outlineLvl w:val="6"/>
    </w:pPr>
  </w:style>
  <w:style w:type="paragraph" w:styleId="Heading8">
    <w:name w:val="heading 8"/>
    <w:basedOn w:val="Heading1"/>
    <w:next w:val="Normal"/>
    <w:qFormat/>
    <w:rsid w:val="00CD386D"/>
    <w:pPr>
      <w:ind w:left="0" w:firstLine="0"/>
      <w:outlineLvl w:val="7"/>
    </w:pPr>
  </w:style>
  <w:style w:type="paragraph" w:styleId="Heading9">
    <w:name w:val="heading 9"/>
    <w:basedOn w:val="Heading8"/>
    <w:next w:val="Normal"/>
    <w:qFormat/>
    <w:rsid w:val="00CD386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6">
    <w:name w:val="H6"/>
    <w:basedOn w:val="Heading5"/>
    <w:next w:val="Normal"/>
    <w:rsid w:val="00CD386D"/>
    <w:pPr>
      <w:ind w:left="1985" w:hanging="1985"/>
      <w:outlineLvl w:val="9"/>
    </w:pPr>
    <w:rPr>
      <w:sz w:val="20"/>
    </w:rPr>
  </w:style>
  <w:style w:type="paragraph" w:styleId="TOC9">
    <w:name w:val="toc 9"/>
    <w:basedOn w:val="TOC8"/>
    <w:uiPriority w:val="39"/>
    <w:rsid w:val="00CD386D"/>
    <w:pPr>
      <w:ind w:left="1418" w:hanging="1418"/>
    </w:pPr>
  </w:style>
  <w:style w:type="paragraph" w:styleId="TOC8">
    <w:name w:val="toc 8"/>
    <w:basedOn w:val="TOC1"/>
    <w:semiHidden/>
    <w:rsid w:val="00CD386D"/>
    <w:pPr>
      <w:spacing w:before="180"/>
      <w:ind w:left="2693" w:hanging="2693"/>
    </w:pPr>
    <w:rPr>
      <w:b/>
    </w:rPr>
  </w:style>
  <w:style w:type="paragraph" w:styleId="TOC1">
    <w:name w:val="toc 1"/>
    <w:uiPriority w:val="39"/>
    <w:rsid w:val="00CD386D"/>
    <w:pPr>
      <w:keepLines/>
      <w:widowControl w:val="0"/>
      <w:tabs>
        <w:tab w:val="right" w:leader="dot" w:pos="9639"/>
      </w:tabs>
      <w:overflowPunct w:val="0"/>
      <w:autoSpaceDE w:val="0"/>
      <w:autoSpaceDN w:val="0"/>
      <w:adjustRightInd w:val="0"/>
      <w:spacing w:before="120"/>
      <w:ind w:left="567" w:right="425" w:hanging="567"/>
      <w:textAlignment w:val="baseline"/>
    </w:pPr>
    <w:rPr>
      <w:noProof/>
      <w:sz w:val="22"/>
      <w:lang w:eastAsia="en-US"/>
    </w:rPr>
  </w:style>
  <w:style w:type="paragraph" w:customStyle="1" w:styleId="EQ">
    <w:name w:val="EQ"/>
    <w:basedOn w:val="Normal"/>
    <w:next w:val="Normal"/>
    <w:rsid w:val="00CD386D"/>
    <w:pPr>
      <w:keepLines/>
      <w:tabs>
        <w:tab w:val="center" w:pos="4536"/>
        <w:tab w:val="right" w:pos="9072"/>
      </w:tabs>
    </w:pPr>
    <w:rPr>
      <w:noProof/>
    </w:rPr>
  </w:style>
  <w:style w:type="character" w:customStyle="1" w:styleId="ZGSM">
    <w:name w:val="ZGSM"/>
    <w:rsid w:val="00CD386D"/>
  </w:style>
  <w:style w:type="paragraph" w:styleId="Header">
    <w:name w:val="header"/>
    <w:rsid w:val="00CD386D"/>
    <w:pPr>
      <w:widowControl w:val="0"/>
      <w:overflowPunct w:val="0"/>
      <w:autoSpaceDE w:val="0"/>
      <w:autoSpaceDN w:val="0"/>
      <w:adjustRightInd w:val="0"/>
      <w:textAlignment w:val="baseline"/>
    </w:pPr>
    <w:rPr>
      <w:rFonts w:ascii="Arial" w:hAnsi="Arial"/>
      <w:b/>
      <w:noProof/>
      <w:sz w:val="18"/>
      <w:lang w:eastAsia="en-US"/>
    </w:rPr>
  </w:style>
  <w:style w:type="paragraph" w:customStyle="1" w:styleId="ZD">
    <w:name w:val="ZD"/>
    <w:rsid w:val="00CD386D"/>
    <w:pPr>
      <w:framePr w:wrap="notBeside" w:vAnchor="page" w:hAnchor="margin" w:y="15764"/>
      <w:widowControl w:val="0"/>
      <w:overflowPunct w:val="0"/>
      <w:autoSpaceDE w:val="0"/>
      <w:autoSpaceDN w:val="0"/>
      <w:adjustRightInd w:val="0"/>
      <w:textAlignment w:val="baseline"/>
    </w:pPr>
    <w:rPr>
      <w:rFonts w:ascii="Arial" w:hAnsi="Arial"/>
      <w:noProof/>
      <w:sz w:val="32"/>
      <w:lang w:eastAsia="en-US"/>
    </w:rPr>
  </w:style>
  <w:style w:type="paragraph" w:styleId="TOC5">
    <w:name w:val="toc 5"/>
    <w:basedOn w:val="TOC4"/>
    <w:semiHidden/>
    <w:rsid w:val="00CD386D"/>
    <w:pPr>
      <w:ind w:left="1701" w:hanging="1701"/>
    </w:pPr>
  </w:style>
  <w:style w:type="paragraph" w:styleId="TOC4">
    <w:name w:val="toc 4"/>
    <w:basedOn w:val="TOC3"/>
    <w:semiHidden/>
    <w:rsid w:val="00CD386D"/>
    <w:pPr>
      <w:ind w:left="1418" w:hanging="1418"/>
    </w:pPr>
  </w:style>
  <w:style w:type="paragraph" w:styleId="TOC3">
    <w:name w:val="toc 3"/>
    <w:basedOn w:val="TOC2"/>
    <w:rsid w:val="00CD386D"/>
    <w:pPr>
      <w:ind w:left="1134" w:hanging="1134"/>
    </w:pPr>
  </w:style>
  <w:style w:type="paragraph" w:styleId="TOC2">
    <w:name w:val="toc 2"/>
    <w:basedOn w:val="TOC1"/>
    <w:uiPriority w:val="39"/>
    <w:rsid w:val="00CD386D"/>
    <w:pPr>
      <w:spacing w:before="0"/>
      <w:ind w:left="851" w:hanging="851"/>
    </w:pPr>
    <w:rPr>
      <w:sz w:val="20"/>
    </w:rPr>
  </w:style>
  <w:style w:type="paragraph" w:styleId="Index1">
    <w:name w:val="index 1"/>
    <w:basedOn w:val="Normal"/>
    <w:semiHidden/>
    <w:rsid w:val="00CD386D"/>
    <w:pPr>
      <w:keepLines/>
    </w:pPr>
  </w:style>
  <w:style w:type="paragraph" w:styleId="Index2">
    <w:name w:val="index 2"/>
    <w:basedOn w:val="Index1"/>
    <w:semiHidden/>
    <w:rsid w:val="00CD386D"/>
    <w:pPr>
      <w:ind w:left="284"/>
    </w:pPr>
  </w:style>
  <w:style w:type="paragraph" w:customStyle="1" w:styleId="TT">
    <w:name w:val="TT"/>
    <w:basedOn w:val="Heading1"/>
    <w:next w:val="Normal"/>
    <w:rsid w:val="00CD386D"/>
    <w:pPr>
      <w:outlineLvl w:val="9"/>
    </w:pPr>
  </w:style>
  <w:style w:type="paragraph" w:styleId="Footer">
    <w:name w:val="footer"/>
    <w:basedOn w:val="Header"/>
    <w:link w:val="FooterChar"/>
    <w:rsid w:val="00CD386D"/>
    <w:pPr>
      <w:jc w:val="center"/>
    </w:pPr>
    <w:rPr>
      <w:i/>
      <w:lang w:val="x-none"/>
    </w:rPr>
  </w:style>
  <w:style w:type="character" w:styleId="FootnoteReference">
    <w:name w:val="footnote reference"/>
    <w:semiHidden/>
    <w:rsid w:val="00CD386D"/>
    <w:rPr>
      <w:b/>
      <w:position w:val="6"/>
      <w:sz w:val="16"/>
    </w:rPr>
  </w:style>
  <w:style w:type="paragraph" w:styleId="FootnoteText">
    <w:name w:val="footnote text"/>
    <w:basedOn w:val="Normal"/>
    <w:semiHidden/>
    <w:rsid w:val="00CD386D"/>
    <w:pPr>
      <w:keepLines/>
      <w:ind w:left="454" w:hanging="454"/>
    </w:pPr>
    <w:rPr>
      <w:sz w:val="16"/>
    </w:rPr>
  </w:style>
  <w:style w:type="paragraph" w:customStyle="1" w:styleId="NF">
    <w:name w:val="NF"/>
    <w:basedOn w:val="NO"/>
    <w:rsid w:val="00CD386D"/>
    <w:pPr>
      <w:keepNext/>
      <w:spacing w:after="0"/>
    </w:pPr>
    <w:rPr>
      <w:rFonts w:ascii="Arial" w:hAnsi="Arial"/>
      <w:sz w:val="18"/>
    </w:rPr>
  </w:style>
  <w:style w:type="paragraph" w:customStyle="1" w:styleId="NO">
    <w:name w:val="NO"/>
    <w:basedOn w:val="Normal"/>
    <w:link w:val="NOChar"/>
    <w:rsid w:val="00CD386D"/>
    <w:pPr>
      <w:keepLines/>
      <w:ind w:left="1135" w:hanging="851"/>
    </w:pPr>
  </w:style>
  <w:style w:type="paragraph" w:customStyle="1" w:styleId="PL">
    <w:name w:val="PL"/>
    <w:rsid w:val="00CD386D"/>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hAnsi="Courier New"/>
      <w:noProof/>
      <w:sz w:val="16"/>
      <w:lang w:eastAsia="en-US"/>
    </w:rPr>
  </w:style>
  <w:style w:type="paragraph" w:customStyle="1" w:styleId="TAR">
    <w:name w:val="TAR"/>
    <w:basedOn w:val="TAL"/>
    <w:rsid w:val="00CD386D"/>
    <w:pPr>
      <w:jc w:val="right"/>
    </w:pPr>
  </w:style>
  <w:style w:type="paragraph" w:customStyle="1" w:styleId="TAL">
    <w:name w:val="TAL"/>
    <w:basedOn w:val="Normal"/>
    <w:rsid w:val="00CD386D"/>
    <w:pPr>
      <w:keepNext/>
      <w:keepLines/>
      <w:spacing w:after="0"/>
    </w:pPr>
    <w:rPr>
      <w:rFonts w:ascii="Arial" w:hAnsi="Arial"/>
      <w:sz w:val="18"/>
    </w:rPr>
  </w:style>
  <w:style w:type="paragraph" w:styleId="ListNumber2">
    <w:name w:val="List Number 2"/>
    <w:basedOn w:val="ListNumber"/>
    <w:rsid w:val="00CD386D"/>
    <w:pPr>
      <w:ind w:left="851"/>
    </w:pPr>
  </w:style>
  <w:style w:type="paragraph" w:styleId="ListNumber">
    <w:name w:val="List Number"/>
    <w:basedOn w:val="List"/>
    <w:rsid w:val="00CD386D"/>
  </w:style>
  <w:style w:type="paragraph" w:styleId="List">
    <w:name w:val="List"/>
    <w:basedOn w:val="Normal"/>
    <w:rsid w:val="00CD386D"/>
    <w:pPr>
      <w:ind w:left="568" w:hanging="284"/>
    </w:pPr>
  </w:style>
  <w:style w:type="paragraph" w:customStyle="1" w:styleId="TAH">
    <w:name w:val="TAH"/>
    <w:basedOn w:val="TAC"/>
    <w:rsid w:val="00CD386D"/>
    <w:rPr>
      <w:b/>
    </w:rPr>
  </w:style>
  <w:style w:type="paragraph" w:customStyle="1" w:styleId="TAC">
    <w:name w:val="TAC"/>
    <w:basedOn w:val="TAL"/>
    <w:rsid w:val="00CD386D"/>
    <w:pPr>
      <w:jc w:val="center"/>
    </w:pPr>
  </w:style>
  <w:style w:type="paragraph" w:customStyle="1" w:styleId="LD">
    <w:name w:val="LD"/>
    <w:rsid w:val="00CD386D"/>
    <w:pPr>
      <w:keepNext/>
      <w:keepLines/>
      <w:overflowPunct w:val="0"/>
      <w:autoSpaceDE w:val="0"/>
      <w:autoSpaceDN w:val="0"/>
      <w:adjustRightInd w:val="0"/>
      <w:spacing w:line="180" w:lineRule="exact"/>
      <w:textAlignment w:val="baseline"/>
    </w:pPr>
    <w:rPr>
      <w:rFonts w:ascii="Courier New" w:hAnsi="Courier New"/>
      <w:noProof/>
      <w:lang w:eastAsia="en-US"/>
    </w:rPr>
  </w:style>
  <w:style w:type="paragraph" w:customStyle="1" w:styleId="EX">
    <w:name w:val="EX"/>
    <w:basedOn w:val="Normal"/>
    <w:rsid w:val="00CD386D"/>
    <w:pPr>
      <w:keepLines/>
      <w:ind w:left="1702" w:hanging="1418"/>
    </w:pPr>
  </w:style>
  <w:style w:type="paragraph" w:customStyle="1" w:styleId="FP">
    <w:name w:val="FP"/>
    <w:basedOn w:val="Normal"/>
    <w:rsid w:val="00CD386D"/>
    <w:pPr>
      <w:spacing w:after="0"/>
    </w:pPr>
  </w:style>
  <w:style w:type="paragraph" w:customStyle="1" w:styleId="NW">
    <w:name w:val="NW"/>
    <w:basedOn w:val="NO"/>
    <w:rsid w:val="00CD386D"/>
    <w:pPr>
      <w:spacing w:after="0"/>
    </w:pPr>
  </w:style>
  <w:style w:type="paragraph" w:customStyle="1" w:styleId="EW">
    <w:name w:val="EW"/>
    <w:basedOn w:val="EX"/>
    <w:rsid w:val="00CD386D"/>
    <w:pPr>
      <w:spacing w:after="0"/>
    </w:pPr>
  </w:style>
  <w:style w:type="paragraph" w:customStyle="1" w:styleId="B10">
    <w:name w:val="B1"/>
    <w:basedOn w:val="List"/>
    <w:rsid w:val="00CD386D"/>
    <w:pPr>
      <w:ind w:left="738" w:hanging="454"/>
    </w:pPr>
  </w:style>
  <w:style w:type="paragraph" w:styleId="TOC6">
    <w:name w:val="toc 6"/>
    <w:basedOn w:val="TOC5"/>
    <w:next w:val="Normal"/>
    <w:semiHidden/>
    <w:rsid w:val="00CD386D"/>
    <w:pPr>
      <w:ind w:left="1985" w:hanging="1985"/>
    </w:pPr>
  </w:style>
  <w:style w:type="paragraph" w:styleId="TOC7">
    <w:name w:val="toc 7"/>
    <w:basedOn w:val="TOC6"/>
    <w:next w:val="Normal"/>
    <w:semiHidden/>
    <w:rsid w:val="00CD386D"/>
    <w:pPr>
      <w:ind w:left="2268" w:hanging="2268"/>
    </w:pPr>
  </w:style>
  <w:style w:type="paragraph" w:styleId="ListBullet2">
    <w:name w:val="List Bullet 2"/>
    <w:basedOn w:val="ListBullet"/>
    <w:rsid w:val="00CD386D"/>
    <w:pPr>
      <w:ind w:left="851"/>
    </w:pPr>
  </w:style>
  <w:style w:type="paragraph" w:styleId="ListBullet">
    <w:name w:val="List Bullet"/>
    <w:basedOn w:val="List"/>
    <w:rsid w:val="00CD386D"/>
  </w:style>
  <w:style w:type="paragraph" w:customStyle="1" w:styleId="EditorsNote">
    <w:name w:val="Editor's Note"/>
    <w:basedOn w:val="NO"/>
    <w:rsid w:val="00CD386D"/>
    <w:rPr>
      <w:color w:val="FF0000"/>
    </w:rPr>
  </w:style>
  <w:style w:type="paragraph" w:customStyle="1" w:styleId="TH">
    <w:name w:val="TH"/>
    <w:basedOn w:val="FL"/>
    <w:next w:val="FL"/>
    <w:rsid w:val="00CD386D"/>
  </w:style>
  <w:style w:type="paragraph" w:customStyle="1" w:styleId="ZA">
    <w:name w:val="ZA"/>
    <w:rsid w:val="00CD386D"/>
    <w:pPr>
      <w:framePr w:w="10206" w:h="794" w:hRule="exact" w:wrap="notBeside" w:vAnchor="page" w:hAnchor="margin" w:y="1135"/>
      <w:widowControl w:val="0"/>
      <w:pBdr>
        <w:bottom w:val="single" w:sz="12" w:space="1" w:color="auto"/>
      </w:pBdr>
      <w:overflowPunct w:val="0"/>
      <w:autoSpaceDE w:val="0"/>
      <w:autoSpaceDN w:val="0"/>
      <w:adjustRightInd w:val="0"/>
      <w:jc w:val="right"/>
      <w:textAlignment w:val="baseline"/>
    </w:pPr>
    <w:rPr>
      <w:rFonts w:ascii="Arial" w:hAnsi="Arial"/>
      <w:noProof/>
      <w:sz w:val="40"/>
      <w:lang w:eastAsia="en-US"/>
    </w:rPr>
  </w:style>
  <w:style w:type="paragraph" w:customStyle="1" w:styleId="ZB">
    <w:name w:val="ZB"/>
    <w:rsid w:val="00CD386D"/>
    <w:pPr>
      <w:framePr w:w="10206" w:h="284" w:hRule="exact" w:wrap="notBeside" w:vAnchor="page" w:hAnchor="margin" w:y="1986"/>
      <w:widowControl w:val="0"/>
      <w:overflowPunct w:val="0"/>
      <w:autoSpaceDE w:val="0"/>
      <w:autoSpaceDN w:val="0"/>
      <w:adjustRightInd w:val="0"/>
      <w:ind w:right="28"/>
      <w:jc w:val="right"/>
      <w:textAlignment w:val="baseline"/>
    </w:pPr>
    <w:rPr>
      <w:rFonts w:ascii="Arial" w:hAnsi="Arial"/>
      <w:i/>
      <w:noProof/>
      <w:lang w:eastAsia="en-US"/>
    </w:rPr>
  </w:style>
  <w:style w:type="paragraph" w:customStyle="1" w:styleId="ZT">
    <w:name w:val="ZT"/>
    <w:rsid w:val="00CD386D"/>
    <w:pPr>
      <w:framePr w:wrap="notBeside" w:hAnchor="margin" w:yAlign="center"/>
      <w:widowControl w:val="0"/>
      <w:overflowPunct w:val="0"/>
      <w:autoSpaceDE w:val="0"/>
      <w:autoSpaceDN w:val="0"/>
      <w:adjustRightInd w:val="0"/>
      <w:spacing w:line="240" w:lineRule="atLeast"/>
      <w:jc w:val="right"/>
      <w:textAlignment w:val="baseline"/>
    </w:pPr>
    <w:rPr>
      <w:rFonts w:ascii="Arial" w:hAnsi="Arial"/>
      <w:b/>
      <w:sz w:val="34"/>
      <w:lang w:eastAsia="en-US"/>
    </w:rPr>
  </w:style>
  <w:style w:type="paragraph" w:customStyle="1" w:styleId="ZU">
    <w:name w:val="ZU"/>
    <w:rsid w:val="00CD386D"/>
    <w:pPr>
      <w:framePr w:w="10206" w:wrap="notBeside" w:vAnchor="page" w:hAnchor="margin" w:y="6238"/>
      <w:widowControl w:val="0"/>
      <w:pBdr>
        <w:top w:val="single" w:sz="12" w:space="1" w:color="auto"/>
      </w:pBdr>
      <w:overflowPunct w:val="0"/>
      <w:autoSpaceDE w:val="0"/>
      <w:autoSpaceDN w:val="0"/>
      <w:adjustRightInd w:val="0"/>
      <w:jc w:val="right"/>
      <w:textAlignment w:val="baseline"/>
    </w:pPr>
    <w:rPr>
      <w:rFonts w:ascii="Arial" w:hAnsi="Arial"/>
      <w:noProof/>
      <w:lang w:eastAsia="en-US"/>
    </w:rPr>
  </w:style>
  <w:style w:type="paragraph" w:customStyle="1" w:styleId="TAN">
    <w:name w:val="TAN"/>
    <w:basedOn w:val="TAL"/>
    <w:rsid w:val="00CD386D"/>
    <w:pPr>
      <w:ind w:left="851" w:hanging="851"/>
    </w:pPr>
  </w:style>
  <w:style w:type="paragraph" w:customStyle="1" w:styleId="ZH">
    <w:name w:val="ZH"/>
    <w:rsid w:val="00CD386D"/>
    <w:pPr>
      <w:framePr w:wrap="notBeside" w:vAnchor="page" w:hAnchor="margin" w:xAlign="center" w:y="6805"/>
      <w:widowControl w:val="0"/>
      <w:overflowPunct w:val="0"/>
      <w:autoSpaceDE w:val="0"/>
      <w:autoSpaceDN w:val="0"/>
      <w:adjustRightInd w:val="0"/>
      <w:textAlignment w:val="baseline"/>
    </w:pPr>
    <w:rPr>
      <w:rFonts w:ascii="Arial" w:hAnsi="Arial"/>
      <w:noProof/>
      <w:lang w:eastAsia="en-US"/>
    </w:rPr>
  </w:style>
  <w:style w:type="paragraph" w:customStyle="1" w:styleId="TF">
    <w:name w:val="TF"/>
    <w:basedOn w:val="FL"/>
    <w:rsid w:val="00CD386D"/>
    <w:pPr>
      <w:keepNext w:val="0"/>
      <w:spacing w:before="0" w:after="240"/>
    </w:pPr>
  </w:style>
  <w:style w:type="paragraph" w:customStyle="1" w:styleId="ZG">
    <w:name w:val="ZG"/>
    <w:rsid w:val="00CD386D"/>
    <w:pPr>
      <w:framePr w:wrap="notBeside" w:vAnchor="page" w:hAnchor="margin" w:xAlign="right" w:y="6805"/>
      <w:widowControl w:val="0"/>
      <w:overflowPunct w:val="0"/>
      <w:autoSpaceDE w:val="0"/>
      <w:autoSpaceDN w:val="0"/>
      <w:adjustRightInd w:val="0"/>
      <w:jc w:val="right"/>
      <w:textAlignment w:val="baseline"/>
    </w:pPr>
    <w:rPr>
      <w:rFonts w:ascii="Arial" w:hAnsi="Arial"/>
      <w:noProof/>
      <w:lang w:eastAsia="en-US"/>
    </w:rPr>
  </w:style>
  <w:style w:type="paragraph" w:styleId="ListBullet3">
    <w:name w:val="List Bullet 3"/>
    <w:basedOn w:val="ListBullet2"/>
    <w:rsid w:val="00CD386D"/>
    <w:pPr>
      <w:ind w:left="1135"/>
    </w:pPr>
  </w:style>
  <w:style w:type="paragraph" w:styleId="List2">
    <w:name w:val="List 2"/>
    <w:basedOn w:val="List"/>
    <w:rsid w:val="00CD386D"/>
    <w:pPr>
      <w:ind w:left="851"/>
    </w:pPr>
  </w:style>
  <w:style w:type="paragraph" w:styleId="List3">
    <w:name w:val="List 3"/>
    <w:basedOn w:val="List2"/>
    <w:rsid w:val="00CD386D"/>
    <w:pPr>
      <w:ind w:left="1135"/>
    </w:pPr>
  </w:style>
  <w:style w:type="paragraph" w:styleId="List4">
    <w:name w:val="List 4"/>
    <w:basedOn w:val="List3"/>
    <w:rsid w:val="00CD386D"/>
    <w:pPr>
      <w:ind w:left="1418"/>
    </w:pPr>
  </w:style>
  <w:style w:type="paragraph" w:styleId="List5">
    <w:name w:val="List 5"/>
    <w:basedOn w:val="List4"/>
    <w:rsid w:val="00CD386D"/>
    <w:pPr>
      <w:ind w:left="1702"/>
    </w:pPr>
  </w:style>
  <w:style w:type="paragraph" w:styleId="ListBullet4">
    <w:name w:val="List Bullet 4"/>
    <w:basedOn w:val="ListBullet3"/>
    <w:rsid w:val="00CD386D"/>
    <w:pPr>
      <w:ind w:left="1418"/>
    </w:pPr>
  </w:style>
  <w:style w:type="paragraph" w:styleId="ListBullet5">
    <w:name w:val="List Bullet 5"/>
    <w:basedOn w:val="ListBullet4"/>
    <w:rsid w:val="00CD386D"/>
    <w:pPr>
      <w:ind w:left="1702"/>
    </w:pPr>
  </w:style>
  <w:style w:type="paragraph" w:customStyle="1" w:styleId="B20">
    <w:name w:val="B2"/>
    <w:basedOn w:val="List2"/>
    <w:rsid w:val="00CD386D"/>
    <w:pPr>
      <w:ind w:left="1191" w:hanging="454"/>
    </w:pPr>
  </w:style>
  <w:style w:type="paragraph" w:customStyle="1" w:styleId="B30">
    <w:name w:val="B3"/>
    <w:basedOn w:val="List3"/>
    <w:rsid w:val="00CD386D"/>
    <w:pPr>
      <w:ind w:left="1645" w:hanging="454"/>
    </w:pPr>
  </w:style>
  <w:style w:type="paragraph" w:customStyle="1" w:styleId="B4">
    <w:name w:val="B4"/>
    <w:basedOn w:val="List4"/>
    <w:rsid w:val="00CD386D"/>
    <w:pPr>
      <w:ind w:left="2098" w:hanging="454"/>
    </w:pPr>
  </w:style>
  <w:style w:type="paragraph" w:customStyle="1" w:styleId="B5">
    <w:name w:val="B5"/>
    <w:basedOn w:val="List5"/>
    <w:rsid w:val="00CD386D"/>
    <w:pPr>
      <w:ind w:left="2552" w:hanging="454"/>
    </w:pPr>
  </w:style>
  <w:style w:type="paragraph" w:customStyle="1" w:styleId="ZTD">
    <w:name w:val="ZTD"/>
    <w:basedOn w:val="ZB"/>
    <w:rsid w:val="00CD386D"/>
    <w:pPr>
      <w:framePr w:hRule="auto" w:wrap="notBeside" w:y="852"/>
    </w:pPr>
    <w:rPr>
      <w:i w:val="0"/>
      <w:sz w:val="40"/>
    </w:rPr>
  </w:style>
  <w:style w:type="paragraph" w:customStyle="1" w:styleId="ZV">
    <w:name w:val="ZV"/>
    <w:basedOn w:val="ZU"/>
    <w:rsid w:val="00CD386D"/>
    <w:pPr>
      <w:framePr w:wrap="notBeside" w:y="16161"/>
    </w:pPr>
  </w:style>
  <w:style w:type="paragraph" w:styleId="IndexHeading">
    <w:name w:val="index heading"/>
    <w:basedOn w:val="Normal"/>
    <w:next w:val="Normal"/>
    <w:semiHidden/>
    <w:pPr>
      <w:pBdr>
        <w:top w:val="single" w:sz="12" w:space="0" w:color="auto"/>
      </w:pBdr>
      <w:spacing w:before="360" w:after="240"/>
    </w:pPr>
    <w:rPr>
      <w:b/>
      <w:i/>
      <w:sz w:val="26"/>
    </w:rPr>
  </w:style>
  <w:style w:type="character" w:customStyle="1" w:styleId="Guidance">
    <w:name w:val="Guidance"/>
    <w:rPr>
      <w:i/>
      <w:color w:val="0000FF"/>
      <w:sz w:val="20"/>
    </w:rPr>
  </w:style>
  <w:style w:type="paragraph" w:customStyle="1" w:styleId="I1">
    <w:name w:val="I1"/>
    <w:basedOn w:val="List"/>
  </w:style>
  <w:style w:type="paragraph" w:customStyle="1" w:styleId="I2">
    <w:name w:val="I2"/>
    <w:basedOn w:val="List2"/>
  </w:style>
  <w:style w:type="paragraph" w:customStyle="1" w:styleId="I3">
    <w:name w:val="I3"/>
    <w:basedOn w:val="List3"/>
  </w:style>
  <w:style w:type="paragraph" w:customStyle="1" w:styleId="IB3">
    <w:name w:val="IB3"/>
    <w:basedOn w:val="Normal"/>
    <w:pPr>
      <w:tabs>
        <w:tab w:val="left" w:pos="851"/>
        <w:tab w:val="num" w:pos="1644"/>
      </w:tabs>
      <w:ind w:left="851" w:hanging="567"/>
    </w:pPr>
  </w:style>
  <w:style w:type="paragraph" w:customStyle="1" w:styleId="IB1">
    <w:name w:val="IB1"/>
    <w:basedOn w:val="Normal"/>
    <w:pPr>
      <w:tabs>
        <w:tab w:val="left" w:pos="284"/>
        <w:tab w:val="num" w:pos="737"/>
      </w:tabs>
      <w:ind w:left="737" w:hanging="453"/>
    </w:pPr>
  </w:style>
  <w:style w:type="paragraph" w:customStyle="1" w:styleId="IB2">
    <w:name w:val="IB2"/>
    <w:basedOn w:val="Normal"/>
    <w:pPr>
      <w:tabs>
        <w:tab w:val="left" w:pos="567"/>
        <w:tab w:val="num" w:pos="1191"/>
      </w:tabs>
      <w:ind w:left="568" w:hanging="284"/>
    </w:pPr>
  </w:style>
  <w:style w:type="paragraph" w:customStyle="1" w:styleId="IBN">
    <w:name w:val="IBN"/>
    <w:basedOn w:val="Normal"/>
    <w:pPr>
      <w:tabs>
        <w:tab w:val="left" w:pos="567"/>
        <w:tab w:val="num" w:pos="737"/>
      </w:tabs>
      <w:ind w:left="568" w:hanging="284"/>
    </w:pPr>
  </w:style>
  <w:style w:type="paragraph" w:customStyle="1" w:styleId="IBL">
    <w:name w:val="IBL"/>
    <w:basedOn w:val="Normal"/>
    <w:pPr>
      <w:tabs>
        <w:tab w:val="left" w:pos="284"/>
        <w:tab w:val="num" w:pos="737"/>
      </w:tabs>
      <w:ind w:left="737" w:hanging="453"/>
    </w:p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B3">
    <w:name w:val="B3+"/>
    <w:basedOn w:val="B30"/>
    <w:rsid w:val="00CD386D"/>
    <w:pPr>
      <w:numPr>
        <w:numId w:val="4"/>
      </w:numPr>
      <w:tabs>
        <w:tab w:val="left" w:pos="1134"/>
      </w:tabs>
    </w:pPr>
  </w:style>
  <w:style w:type="paragraph" w:customStyle="1" w:styleId="B1">
    <w:name w:val="B1+"/>
    <w:basedOn w:val="B10"/>
    <w:rsid w:val="00CD386D"/>
    <w:pPr/>
  </w:style>
  <w:style w:type="paragraph" w:customStyle="1" w:styleId="B2">
    <w:name w:val="B2+"/>
    <w:basedOn w:val="B20"/>
    <w:rsid w:val="00CD386D"/>
    <w:pPr>
      <w:numPr>
        <w:numId w:val="3"/>
      </w:numPr>
    </w:pPr>
  </w:style>
  <w:style w:type="paragraph" w:customStyle="1" w:styleId="BL">
    <w:name w:val="BL"/>
    <w:basedOn w:val="Normal"/>
    <w:rsid w:val="00CD386D"/>
    <w:pPr>
      <w:numPr>
        <w:numId w:val="6"/>
      </w:numPr>
      <w:tabs>
        <w:tab w:val="left" w:pos="851"/>
      </w:tabs>
    </w:pPr>
  </w:style>
  <w:style w:type="paragraph" w:customStyle="1" w:styleId="BN">
    <w:name w:val="BN"/>
    <w:basedOn w:val="Normal"/>
    <w:rsid w:val="00CD386D"/>
    <w:pPr>
      <w:numPr>
        <w:numId w:val="5"/>
      </w:numPr>
    </w:pPr>
  </w:style>
  <w:style w:type="paragraph" w:styleId="BodyText">
    <w:name w:val="Body Text"/>
    <w:basedOn w:val="Normal"/>
    <w:pPr>
      <w:keepNext/>
      <w:spacing w:after="140"/>
    </w:p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keepNext w:val="0"/>
      <w:spacing w:after="120"/>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120" w:after="120"/>
    </w:pPr>
    <w:rPr>
      <w:b/>
      <w:bCs/>
    </w:rPr>
  </w:style>
  <w:style w:type="paragraph" w:styleId="Closing">
    <w:name w:val="Closing"/>
    <w:basedOn w:val="Normal"/>
    <w:pPr>
      <w:ind w:left="4252"/>
    </w:pPr>
  </w:style>
  <w:style w:type="character" w:styleId="CommentReference">
    <w:name w:val="annotation reference"/>
    <w:semiHidden/>
    <w:rPr>
      <w:sz w:val="16"/>
      <w:szCs w:val="16"/>
    </w:r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qFormat/>
    <w:rPr>
      <w:i/>
      <w:iCs/>
    </w:rPr>
  </w:style>
  <w:style w:type="character" w:styleId="EndnoteReference">
    <w:name w:val="endnote reference"/>
    <w:semiHidden/>
    <w:rPr>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styleId="HTMLKeyboard">
    <w:name w:val="HTML Keyboard"/>
    <w:rPr>
      <w:rFonts w:ascii="Courier New" w:hAnsi="Courier New"/>
      <w:sz w:val="20"/>
      <w:szCs w:val="20"/>
    </w:rPr>
  </w:style>
  <w:style w:type="paragraph" w:styleId="HTMLPreformatted">
    <w:name w:val="HTML Preformatted"/>
    <w:basedOn w:val="Normal"/>
    <w:rPr>
      <w:rFonts w:ascii="Courier New" w:hAnsi="Courier New" w:cs="Courier New"/>
    </w:rPr>
  </w:style>
  <w:style w:type="character" w:styleId="HTMLSample">
    <w:name w:val="HTML Sample"/>
    <w:rPr>
      <w:rFonts w:ascii="Courier New" w:hAnsi="Courier New"/>
    </w:rPr>
  </w:style>
  <w:style w:type="character" w:styleId="HTMLTypewriter">
    <w:name w:val="HTML Typewriter"/>
    <w:rPr>
      <w:rFonts w:ascii="Courier New" w:hAnsi="Courier New"/>
      <w:sz w:val="20"/>
      <w:szCs w:val="20"/>
    </w:rPr>
  </w:style>
  <w:style w:type="character" w:styleId="HTMLVariable">
    <w:name w:val="HTML Variable"/>
    <w:rPr>
      <w:i/>
      <w:iCs/>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character" w:styleId="LineNumber">
    <w:name w:val="line number"/>
    <w:basedOn w:val="DefaultParagraphFont"/>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180"/>
      <w:textAlignment w:val="baseline"/>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character" w:styleId="PageNumber">
    <w:name w:val="page number"/>
    <w:basedOn w:val="DefaultParagraphFont"/>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customStyle="1" w:styleId="TAJ">
    <w:name w:val="TAJ"/>
    <w:basedOn w:val="Normal"/>
    <w:rsid w:val="00CD386D"/>
    <w:pPr>
      <w:keepNext/>
      <w:keepLines/>
      <w:spacing w:after="0"/>
      <w:jc w:val="both"/>
    </w:pPr>
    <w:rPr>
      <w:rFonts w:ascii="Arial" w:hAnsi="Arial"/>
      <w:sz w:val="18"/>
    </w:rPr>
  </w:style>
  <w:style w:type="paragraph" w:customStyle="1" w:styleId="FL">
    <w:name w:val="FL"/>
    <w:basedOn w:val="Normal"/>
    <w:rsid w:val="00CD386D"/>
    <w:pPr>
      <w:keepNext/>
      <w:keepLines/>
      <w:spacing w:before="60"/>
      <w:jc w:val="center"/>
    </w:pPr>
    <w:rPr>
      <w:rFonts w:ascii="Arial" w:hAnsi="Arial"/>
      <w:b/>
    </w:rPr>
  </w:style>
  <w:style w:type="paragraph" w:styleId="BalloonText">
    <w:name w:val="Balloon Text"/>
    <w:basedOn w:val="Normal"/>
    <w:link w:val="BalloonTextChar"/>
    <w:rsid w:val="00F12DD3"/>
    <w:pPr>
      <w:spacing w:after="0"/>
    </w:pPr>
    <w:rPr>
      <w:rFonts w:ascii="Tahoma" w:hAnsi="Tahoma" w:cs="Tahoma"/>
      <w:sz w:val="16"/>
      <w:szCs w:val="16"/>
    </w:rPr>
  </w:style>
  <w:style w:type="character" w:customStyle="1" w:styleId="BalloonTextChar">
    <w:name w:val="Balloon Text Char"/>
    <w:link w:val="BalloonText"/>
    <w:rsid w:val="00F12DD3"/>
    <w:rPr>
      <w:rFonts w:ascii="Tahoma" w:hAnsi="Tahoma" w:cs="Tahoma"/>
      <w:sz w:val="16"/>
      <w:szCs w:val="16"/>
      <w:lang w:eastAsia="en-US"/>
    </w:rPr>
  </w:style>
  <w:style w:type="character" w:customStyle="1" w:styleId="NOChar">
    <w:name w:val="NO Char"/>
    <w:link w:val="NO"/>
    <w:rsid w:val="00E05319"/>
    <w:rPr>
      <w:lang w:eastAsia="en-US"/>
    </w:rPr>
  </w:style>
  <w:style w:type="character" w:customStyle="1" w:styleId="Heading2Char">
    <w:name w:val="Heading 2 Char"/>
    <w:link w:val="Heading2"/>
    <w:rsid w:val="00E05319"/>
    <w:rPr>
      <w:rFonts w:ascii="Arial" w:hAnsi="Arial"/>
      <w:sz w:val="32"/>
      <w:lang w:eastAsia="en-US"/>
    </w:rPr>
  </w:style>
  <w:style w:type="character" w:customStyle="1" w:styleId="FooterChar">
    <w:name w:val="Footer Char"/>
    <w:link w:val="Footer"/>
    <w:rsid w:val="00BC33F7"/>
    <w:rPr>
      <w:rFonts w:ascii="Arial" w:hAnsi="Arial"/>
      <w:b/>
      <w:i/>
      <w:noProof/>
      <w:sz w:val="18"/>
      <w:lang w:eastAsia="en-US"/>
    </w:rPr>
  </w:style>
  <w:style w:type="paragraph" w:customStyle="1" w:styleId="oneM2M-CoverTableLeft">
    <w:name w:val="oneM2M-CoverTableLeft"/>
    <w:basedOn w:val="Normal"/>
    <w:qFormat/>
    <w:rsid w:val="00D7373D"/>
    <w:pPr>
      <w:keepNext/>
      <w:keepLines/>
      <w:overflowPunct/>
      <w:autoSpaceDE/>
      <w:autoSpaceDN/>
      <w:adjustRightInd/>
      <w:spacing w:before="60" w:after="60"/>
      <w:textAlignment w:val="auto"/>
    </w:pPr>
    <w:rPr>
      <w:rFonts w:eastAsia="BatangChe"/>
      <w:color w:val="FFFFFF"/>
      <w:sz w:val="24"/>
      <w:szCs w:val="24"/>
      <w:lang w:val="en-US"/>
    </w:rPr>
  </w:style>
  <w:style w:customStyle="1" w:styleId="TableCaption" w:type="paragraph">
    <w:name w:val="Table Caption"/>
    <w:basedOn w:val="TH"/>
    <w:link w:val="TableCaptionChar"/>
    <w:qFormat/>
    <w:rsid w:val="00BF4565"/>
  </w:style>
  <w:style w:customStyle="1" w:styleId="TableCaptionChar" w:type="character">
    <w:name w:val="Table Caption Char"/>
    <w:basedOn w:val="THChar"/>
    <w:link w:val="TableCaption"/>
    <w:rsid w:val="00BF4565"/>
    <w:rPr>
      <w:rFonts w:ascii="Arial" w:hAnsi="Arial"/>
      <w:b/>
      <w:lang w:eastAsia="en-US"/>
    </w:rPr>
  </w:style>
  <w:style w:customStyle="1" w:styleId="Table" w:type="table">
    <w:name w:val="Table"/>
    <w:basedOn w:val="TableNormal"/>
    <w:uiPriority w:val="99"/>
    <w:rsid w:val="00F53001"/>
    <w:pPr>
      <w:jc w:val="center"/>
    </w:pPr>
    <w:tblPr>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rPr>
      <w:jc w:val="center"/>
    </w:trPr>
    <w:tcPr>
      <w:vAlign w:val="center"/>
    </w:tcPr>
    <w:tblStylePr w:type="firstRow">
      <w:rPr>
        <w:rFonts w:ascii="Times New Roman" w:hAnsi="Times New Roman"/>
        <w:b/>
        <w:sz w:val="20"/>
      </w:rPr>
    </w:tblStylePr>
  </w:style>
  <w:style w:customStyle="1" w:styleId="ImageCaption" w:type="paragraph">
    <w:name w:val="Image Caption"/>
    <w:basedOn w:val="TF"/>
    <w:link w:val="ImageCaptionChar"/>
    <w:qFormat/>
    <w:rsid w:val="00BF4565"/>
  </w:style>
  <w:style w:customStyle="1" w:styleId="ImageCaptionChar" w:type="character">
    <w:name w:val="Image Caption Char"/>
    <w:basedOn w:val="TFChar"/>
    <w:link w:val="ImageCaption"/>
    <w:rsid w:val="00BF4565"/>
    <w:rPr>
      <w:rFonts w:ascii="Arial" w:hAnsi="Arial"/>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77366">
      <w:bodyDiv w:val="1"/>
      <w:marLeft w:val="0"/>
      <w:marRight w:val="0"/>
      <w:marTop w:val="0"/>
      <w:marBottom w:val="0"/>
      <w:divBdr>
        <w:top w:val="none" w:sz="0" w:space="0" w:color="auto"/>
        <w:left w:val="none" w:sz="0" w:space="0" w:color="auto"/>
        <w:bottom w:val="none" w:sz="0" w:space="0" w:color="auto"/>
        <w:right w:val="none" w:sz="0" w:space="0" w:color="auto"/>
      </w:divBdr>
    </w:div>
    <w:div w:id="511262986">
      <w:bodyDiv w:val="1"/>
      <w:marLeft w:val="0"/>
      <w:marRight w:val="0"/>
      <w:marTop w:val="0"/>
      <w:marBottom w:val="0"/>
      <w:divBdr>
        <w:top w:val="none" w:sz="0" w:space="0" w:color="auto"/>
        <w:left w:val="none" w:sz="0" w:space="0" w:color="auto"/>
        <w:bottom w:val="none" w:sz="0" w:space="0" w:color="auto"/>
        <w:right w:val="none" w:sz="0" w:space="0" w:color="auto"/>
      </w:divBdr>
    </w:div>
    <w:div w:id="1151092999">
      <w:bodyDiv w:val="1"/>
      <w:marLeft w:val="0"/>
      <w:marRight w:val="0"/>
      <w:marTop w:val="0"/>
      <w:marBottom w:val="0"/>
      <w:divBdr>
        <w:top w:val="none" w:sz="0" w:space="0" w:color="auto"/>
        <w:left w:val="none" w:sz="0" w:space="0" w:color="auto"/>
        <w:bottom w:val="none" w:sz="0" w:space="0" w:color="auto"/>
        <w:right w:val="none" w:sz="0" w:space="0" w:color="auto"/>
      </w:divBdr>
    </w:div>
    <w:div w:id="1170833381">
      <w:bodyDiv w:val="1"/>
      <w:marLeft w:val="0"/>
      <w:marRight w:val="0"/>
      <w:marTop w:val="0"/>
      <w:marBottom w:val="0"/>
      <w:divBdr>
        <w:top w:val="none" w:sz="0" w:space="0" w:color="auto"/>
        <w:left w:val="none" w:sz="0" w:space="0" w:color="auto"/>
        <w:bottom w:val="none" w:sz="0" w:space="0" w:color="auto"/>
        <w:right w:val="none" w:sz="0" w:space="0" w:color="auto"/>
      </w:divBdr>
    </w:div>
    <w:div w:id="157701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header" Target="header1.xml"/><Relationship Id="rId12" Type="http://schemas.openxmlformats.org/officeDocument/2006/relationships/hyperlink" Target="https://member.onem2m.org/static_Pages/others/Rules_Pages/oneM2M-Drafting-Rules-V1%202%202.doc" TargetMode="External"/><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ETSI\TEMPLATES\ETSI%20'NEW'%20DELIVERABLES\ETSIW_8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ETSIW_80.DOT</Template>
  <TotalTime>6</TotalTime>
  <Pages>3</Pages>
  <Words>280</Words>
  <Characters>1980</Characters>
  <Application>Microsoft Office Word</Application>
  <DocSecurity>0</DocSecurity>
  <Lines>61</Lines>
  <Paragraphs>38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ETS Sophia Antipolis</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oneM2M</dc:creator>
  <cp:keywords/>
  <cp:lastModifiedBy>Miguel Angel Reina Ortega</cp:lastModifiedBy>
  <cp:revision>11</cp:revision>
  <cp:lastPrinted>2010-05-07T15:32:00Z</cp:lastPrinted>
  <dcterms:created xsi:type="dcterms:W3CDTF">2025-11-08T18:28:00Z</dcterms:created>
  <dcterms:modified xsi:type="dcterms:W3CDTF">2026-07-29T14:56:00Z</dcterms:modified>
</cp:coreProperties>
</file>