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TS-0033</w:t>
            </w:r>
            <w:r w:rsidR="005E77DD" w:rsidRPr="00A629A4">
              <w:rPr>
                <w:rFonts w:eastAsia="BatangChe"/>
                <w:sz w:val="22"/>
                <w:szCs w:val="24"/>
                <w:lang w:val="fr-FR"/>
              </w:rPr>
              <w:t>-</w:t>
            </w:r>
            <w:r>
              <w:rPr>
                <w:rFonts w:eastAsia="BatangChe"/>
                <w:sz w:val="22"/>
                <w:szCs w:val="24"/>
                <w:lang w:val="fr-FR"/>
              </w:rPr>
              <w:t>v5.0.1</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Interworking Framework</w:t>
            </w:r>
          </w:p>
          <w:p w14:paraId="6C23BE2B" w14:textId="77777777" w:rsidR="00424964" w:rsidRPr="00F3693A" w:rsidRDefault="00424964" w:rsidP="00424964">
            <w:pPr>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2026-05-04</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This document is the specification describing interworking methodologies that are defined by oneM2M for the purpose of representing interactions with devices or functions in Proximal IoT networks that are not aware of oneM2M. This includes exposing non-oneM2M devices, applications and services to oneM2M entities via the oneM2M resource architecture, as well as exposing oneM2M functions and services to Proximal IoT networks that are not aware of oneM2M. This present document is independent of any specific Proximal IoT technology. Details for interworking with specific Proximal IoT Technologies are contained in other Technical Specifications</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77777777"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3C68EE59"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p>
      <w:r>
        <w:br w:type="page"/>
      </w:r>
    </w:p>
    <w:bookmarkStart w:id="2" w:name="scope"/>
    <w:p>
      <w:pPr>
        <w:pStyle w:val="Heading1"/>
      </w:pPr>
      <w:r>
        <w:t>1</w:t>
        <w:tab/>
        <w:t xml:space="preserve">Scope</w:t>
      </w:r>
    </w:p>
    <w:p>
      <w:pPr>
        <w:pStyle w:val="Normal"/>
      </w:pPr>
      <w:r>
        <w:t>The present document defines general guidelines when interworking between external Proximal IoT technologies which are not aware of oneM2M</w:t>
      </w:r>
      <w:r>
        <w:noBreakHyphen/>
      </w:r>
      <w:r>
        <w:t>defined functionality, and the oneM2M system (i.e. the interaction between non</w:t>
      </w:r>
      <w:r>
        <w:noBreakHyphen/>
      </w:r>
      <w:r>
        <w:t>oneM2M</w:t>
      </w:r>
      <w:r>
        <w:noBreakHyphen/>
      </w:r>
      <w:r>
        <w:t>aware devices, gateways or applications (non</w:t>
      </w:r>
      <w:r>
        <w:noBreakHyphen/>
      </w:r>
      <w:r>
        <w:t>oneM2M entities) and oneM2M</w:t>
      </w:r>
      <w:r>
        <w:noBreakHyphen/>
      </w:r>
      <w:r>
        <w:t>defined entities). In the present document guidelines are defined on how to use oneM2M</w:t>
      </w:r>
      <w:r>
        <w:noBreakHyphen/>
      </w:r>
      <w:r>
        <w:t>defined resources to represent the state, events, actions, procedures, services provided by the non</w:t>
      </w:r>
      <w:r>
        <w:noBreakHyphen/>
      </w:r>
      <w:r>
        <w:t>oneM2M entities and how to expose oneM2M functions or services represented by oneM2M</w:t>
      </w:r>
      <w:r>
        <w:noBreakHyphen/>
      </w:r>
      <w:r>
        <w:t>defined resource to non</w:t>
      </w:r>
      <w:r>
        <w:noBreakHyphen/>
      </w:r>
      <w:r>
        <w:t>oneM2M Proximal IoT technologies. Therefore, services provided by non</w:t>
      </w:r>
      <w:r>
        <w:noBreakHyphen/>
      </w:r>
      <w:r>
        <w:t>oneM2M entities can be consumed by oneM2M entities via the oneM2M defined interfaces and vice versa. When following these guidelines, oneM2M</w:t>
      </w:r>
      <w:r>
        <w:noBreakHyphen/>
      </w:r>
      <w:r>
        <w:t>aware entities consuming services provided by non</w:t>
      </w:r>
      <w:r>
        <w:noBreakHyphen/>
      </w:r>
      <w:r>
        <w:t>oneM2M</w:t>
      </w:r>
      <w:r>
        <w:noBreakHyphen/>
      </w:r>
      <w:r>
        <w:t>aware entities via the specified interworking methods do not need to know anything about external Proximal IoT technologies. Also entities in an external Proximal IoT network that are not oneM2M</w:t>
      </w:r>
      <w:r>
        <w:noBreakHyphen/>
      </w:r>
      <w:r>
        <w:t>aware can consume services provided by oneM2M entities when exposed to the external Proximal IoT network according to the specified methods.</w:t>
      </w:r>
    </w:p>
    <w:bookmarkEnd w:id="2"/>
    <w:bookmarkStart w:id="3" w:name="references"/>
    <w:p>
      <w:pPr>
        <w:pStyle w:val="Heading1"/>
      </w:pPr>
      <w:r>
        <w:t>2</w:t>
        <w:tab/>
        <w:t xml:space="preserve">References</w:t>
      </w:r>
    </w:p>
    <w:bookmarkStart w:id="4" w:name="normative-references"/>
    <w:p>
      <w:pPr>
        <w:pStyle w:val="Heading2"/>
      </w:pPr>
      <w:r>
        <w:t>2.1</w:t>
        <w:tab/>
        <w:t xml:space="preserve">Normative references</w:t>
      </w:r>
    </w:p>
    <w:p>
      <w:pPr>
        <w:pStyle w:val="Normal"/>
      </w:pPr>
      <w:r>
        <w:t>References are either specific (identified by date of publication and/or edition number or version number) or nonspecific. For specific references, only the cited version applies. For non</w:t>
      </w:r>
      <w:r>
        <w:noBreakHyphen/>
      </w:r>
      <w:r>
        <w:t>specific references, the latest version of the referenced document (including any amendments) applies.</w:t>
      </w:r>
    </w:p>
    <w:p>
      <w:pPr>
        <w:pStyle w:val="Normal"/>
      </w:pPr>
      <w:r>
        <w:t xml:space="preserve">The following referenced documents are necessary for the application of the present document.</w:t>
      </w:r>
    </w:p>
    <w:p>
      <w:pPr>
        <w:pStyle w:val="EX"/>
      </w:pPr>
      <w:bookmarkStart w:id="5" w:name="X265a31bd79b370d6ad9fbecf643e6fa5b1c09d5"/>
      <w:bookmarkEnd w:id="3"/>
      <w:r>
        <w:t xml:space="preserve">[1]</w:t>
      </w:r>
      <w:r>
        <w:tab/>
      </w:r>
      <w:r>
        <w:t xml:space="preserve"/>
      </w:r>
      <w:r>
        <w:t xml:space="preserve">oneM2M TS-0011:</w:t>
      </w:r>
      <w:r>
        <w:t xml:space="preserve"> </w:t>
      </w:r>
      <w:r>
        <w:t xml:space="preserve">"Common Terminology"</w:t>
      </w:r>
      <w:r>
        <w:t xml:space="preserve">.</w:t>
      </w:r>
    </w:p>
    <w:p>
      <w:pPr>
        <w:pStyle w:val="EX"/>
      </w:pPr>
      <w:bookmarkStart w:id="6" w:name="X43b58990f2b8fb6933d1a1555450410c613db3d"/>
      <w:bookmarkEnd w:id="4"/>
      <w:r>
        <w:t xml:space="preserve">[2]</w:t>
      </w:r>
      <w:r>
        <w:tab/>
      </w:r>
      <w:r>
        <w:t xml:space="preserve"/>
      </w:r>
      <w:r>
        <w:t xml:space="preserve">oneM2M TS-0001:</w:t>
      </w:r>
      <w:r>
        <w:t xml:space="preserve"> </w:t>
      </w:r>
      <w:r>
        <w:t xml:space="preserve">"Functional Architecture"</w:t>
      </w:r>
      <w:r>
        <w:t xml:space="preserve">.</w:t>
      </w:r>
    </w:p>
    <w:p>
      <w:pPr>
        <w:pStyle w:val="EX"/>
      </w:pPr>
      <w:bookmarkStart w:id="7" w:name="X897fe96bf6a972a2dcda0e3996118720d7f07e2"/>
      <w:bookmarkEnd w:id="5"/>
      <w:r>
        <w:t xml:space="preserve">[3]</w:t>
      </w:r>
      <w:r>
        <w:tab/>
      </w:r>
      <w:r>
        <w:t xml:space="preserve"/>
      </w:r>
      <w:r>
        <w:t xml:space="preserve">oneM2M TS-0023:</w:t>
      </w:r>
      <w:r>
        <w:t xml:space="preserve"> </w:t>
      </w:r>
      <w:r>
        <w:t xml:space="preserve">"SDT based Information Model and Mapping for Vertical Industries"</w:t>
      </w:r>
      <w:r>
        <w:t xml:space="preserve">.</w:t>
      </w:r>
    </w:p>
    <w:p>
      <w:pPr>
        <w:pStyle w:val="EX"/>
      </w:pPr>
      <w:bookmarkStart w:id="8" w:name="Xdf3a4c76f7352d0979d05c38944cf5764a780ec"/>
      <w:bookmarkEnd w:id="6"/>
      <w:r>
        <w:t xml:space="preserve">[4]</w:t>
      </w:r>
      <w:r>
        <w:tab/>
      </w:r>
      <w:r>
        <w:t xml:space="preserve"/>
      </w:r>
      <w:r>
        <w:t xml:space="preserve">oneM2M TS-0022:</w:t>
      </w:r>
      <w:r>
        <w:t xml:space="preserve"> </w:t>
      </w:r>
      <w:r>
        <w:t xml:space="preserve">"Field Device Configuration"</w:t>
      </w:r>
      <w:r>
        <w:t xml:space="preserve">.</w:t>
      </w:r>
    </w:p>
    <w:p>
      <w:pPr>
        <w:pStyle w:val="EX"/>
      </w:pPr>
      <w:bookmarkStart w:id="9" w:name="X616d60d685db67092b69a7738998d3f6ae98866"/>
      <w:bookmarkEnd w:id="7"/>
      <w:r>
        <w:t xml:space="preserve">[5]</w:t>
      </w:r>
      <w:r>
        <w:tab/>
      </w:r>
      <w:r>
        <w:t xml:space="preserve"/>
      </w:r>
      <w:r>
        <w:t xml:space="preserve">oneM2M TS-0003:</w:t>
      </w:r>
      <w:r>
        <w:t xml:space="preserve"> </w:t>
      </w:r>
      <w:r>
        <w:t xml:space="preserve">"Security Solutions"</w:t>
      </w:r>
      <w:r>
        <w:t xml:space="preserve">.</w:t>
      </w:r>
    </w:p>
    <w:p>
      <w:pPr>
        <w:pStyle w:val="EX"/>
      </w:pPr>
      <w:bookmarkStart w:id="10" w:name="Xc6402f4c7974d0d2f4e528f348a50e0fd752c98"/>
      <w:bookmarkEnd w:id="8"/>
      <w:r>
        <w:t xml:space="preserve">[6]</w:t>
      </w:r>
      <w:r>
        <w:tab/>
      </w:r>
      <w:r>
        <w:t xml:space="preserve"/>
      </w:r>
      <w:r>
        <w:t xml:space="preserve">oneM2M TS-0034:</w:t>
      </w:r>
      <w:r>
        <w:t xml:space="preserve"> </w:t>
      </w:r>
      <w:r>
        <w:t xml:space="preserve">"Semantics Support"</w:t>
      </w:r>
      <w:r>
        <w:t xml:space="preserve">.</w:t>
      </w:r>
    </w:p>
    <w:p>
      <w:pPr>
        <w:pStyle w:val="EX"/>
      </w:pPr>
      <w:bookmarkStart w:id="11" w:name="X904d7bf6e18d667871c627529be65b878a79933"/>
      <w:bookmarkEnd w:id="9"/>
      <w:r>
        <w:t xml:space="preserve">[7]</w:t>
      </w:r>
      <w:r>
        <w:tab/>
      </w:r>
      <w:r>
        <w:t xml:space="preserve"/>
      </w:r>
      <w:r>
        <w:t xml:space="preserve">oneM2M TS-0002:</w:t>
      </w:r>
      <w:r>
        <w:t xml:space="preserve"> </w:t>
      </w:r>
      <w:r>
        <w:t xml:space="preserve">"Requirements"</w:t>
      </w:r>
      <w:r>
        <w:t xml:space="preserve">.</w:t>
      </w:r>
    </w:p>
    <w:p>
      <w:pPr>
        <w:pStyle w:val="EX"/>
      </w:pPr>
      <w:bookmarkStart w:id="12" w:name="X7a7c78a607ad8cc4d37496420feeea5e37e2d91"/>
      <w:bookmarkEnd w:id="10"/>
      <w:r>
        <w:t xml:space="preserve">[8]</w:t>
      </w:r>
      <w:r>
        <w:tab/>
      </w:r>
      <w:r>
        <w:t xml:space="preserve"/>
      </w:r>
      <w:r>
        <w:t xml:space="preserve">oneM2M TS-0004:</w:t>
      </w:r>
      <w:r>
        <w:t xml:space="preserve"> </w:t>
      </w:r>
      <w:r>
        <w:t xml:space="preserve">"Service Layer Core Protocol"</w:t>
      </w:r>
      <w:r>
        <w:t xml:space="preserve">.</w:t>
      </w:r>
    </w:p>
    <w:bookmarkEnd w:id="11"/>
    <w:bookmarkStart w:id="13" w:name="informative-references"/>
    <w:p>
      <w:pPr>
        <w:pStyle w:val="Heading2"/>
      </w:pPr>
      <w:r>
        <w:t>2.2</w:t>
        <w:tab/>
        <w:t xml:space="preserve">Informative references</w:t>
      </w:r>
    </w:p>
    <w:p>
      <w:pPr>
        <w:pStyle w:val="Normal"/>
      </w:pPr>
      <w:r>
        <w:t>References are either specific (identified by date of publication and/or edition number or version number) or nonspecific. For specific references, only the cited version applies. For non</w:t>
      </w:r>
      <w:r>
        <w:noBreakHyphen/>
      </w:r>
      <w:r>
        <w:t>specific references, the latest version of the referenced document (including any amendments) applies.</w:t>
      </w:r>
    </w:p>
    <w:p>
      <w:pPr>
        <w:pStyle w:val="Normal"/>
      </w:pPr>
      <w:r>
        <w:t xml:space="preserve">The following referenced documents are not necessary for the application of the present document but they assist the user with regard to a particular subject area.</w:t>
      </w:r>
    </w:p>
    <w:p>
      <w:pPr>
        <w:pStyle w:val="EX"/>
      </w:pPr>
      <w:bookmarkStart w:id="14" w:name="X66afd4be6391a858aac24940b4ca72517b04e47"/>
      <w:bookmarkEnd w:id="12"/>
      <w:r>
        <w:t xml:space="preserve">[i.1]</w:t>
      </w:r>
      <w:r>
        <w:tab/>
      </w:r>
      <w:r>
        <w:t xml:space="preserve"/>
      </w:r>
      <w:r>
        <w:t xml:space="preserve">oneM2M Drafting Rules.</w:t>
      </w:r>
    </w:p>
    <w:p>
      <w:pPr>
        <w:pStyle w:val="NO"/>
      </w:pPr>
      <w:r>
        <w:t>NOTE: </w:t>
      </w:r>
      <w:r>
        <w:tab/>
      </w:r>
      <w:r>
        <w:t xml:space="preserve">Available at</w:t>
      </w:r>
      <w:r>
        <w:t xml:space="preserve"> </w:t>
      </w:r>
      <w:hyperlink r:id="rId12">
        <w:r>
          <w:rPr>
            <w:rStyle w:val="Hyperlink"/>
          </w:rPr>
          <w:t xml:space="preserve">http://www.onem2m.org/images/files/oneM2M-Drafting-Rules.pdf</w:t>
        </w:r>
      </w:hyperlink>
      <w:r>
        <w:t xml:space="preserve">.</w:t>
      </w:r>
    </w:p>
    <w:bookmarkEnd w:id="13"/>
    <w:bookmarkEnd w:id="14"/>
    <w:bookmarkStart w:id="15" w:name="definitions-and-abbreviations"/>
    <w:p>
      <w:pPr>
        <w:pStyle w:val="Heading1"/>
      </w:pPr>
      <w:r>
        <w:t>3</w:t>
        <w:tab/>
        <w:t xml:space="preserve">Definitions and abbreviations</w:t>
      </w:r>
    </w:p>
    <w:bookmarkStart w:id="16" w:name="definitions"/>
    <w:p>
      <w:pPr>
        <w:pStyle w:val="Heading2"/>
      </w:pPr>
      <w:r>
        <w:t>3.1</w:t>
        <w:tab/>
        <w:t xml:space="preserve">Definitions</w:t>
      </w:r>
    </w:p>
    <w:p>
      <w:pPr>
        <w:pStyle w:val="Normal"/>
      </w:pPr>
      <w:r>
        <w:t>For the purposes of the present document, the terms and definitions given in oneM2M TS</w:t>
      </w:r>
      <w:r>
        <w:noBreakHyphen/>
      </w:r>
      <w:r>
        <w:t>0011</w:t>
      </w:r>
      <w:r>
        <w:t xml:space="preserve"> </w:t>
      </w:r>
      <w:hyperlink w:anchor="X265a31bd79b370d6ad9fbecf643e6fa5b1c09d5">
        <w:r>
          <w:rPr>
            <w:rStyle w:val="Normal"/>
          </w:rPr>
          <w:t xml:space="preserve">[1]</w:t>
        </w:r>
      </w:hyperlink>
      <w:r>
        <w:t xml:space="preserve">, oneM2M TS0002</w:t>
      </w:r>
      <w:r>
        <w:t xml:space="preserve"> </w:t>
      </w:r>
      <w:hyperlink w:anchor="X904d7bf6e18d667871c627529be65b878a79933">
        <w:r>
          <w:rPr>
            <w:rStyle w:val="Normal"/>
          </w:rPr>
          <w:t xml:space="preserve">[7]</w:t>
        </w:r>
      </w:hyperlink>
      <w:r>
        <w:t xml:space="preserve"> </w:t>
      </w:r>
      <w:r>
        <w:t xml:space="preserve">and the following apply:</w:t>
      </w:r>
    </w:p>
    <w:p>
      <w:pPr>
        <w:pStyle w:val="NO"/>
      </w:pPr>
      <w:r>
        <w:t>NOTE: </w:t>
      </w:r>
      <w:r>
        <w:tab/>
      </w:r>
      <w:r>
        <w:t xml:space="preserve">A term defined in the present document takes precedence over the definition of the same term, if any, in oneM2M TS-0011</w:t>
      </w:r>
      <w:r>
        <w:t xml:space="preserve"> </w:t>
      </w:r>
      <w:hyperlink w:anchor="X265a31bd79b370d6ad9fbecf643e6fa5b1c09d5">
        <w:r>
          <w:rPr>
            <w:rStyle w:val="Normal"/>
          </w:rPr>
          <w:t xml:space="preserve">[1]</w:t>
        </w:r>
      </w:hyperlink>
      <w:r>
        <w:t xml:space="preserve"> </w:t>
      </w:r>
      <w:r>
        <w:t xml:space="preserve">and oneM2M TS-0001</w:t>
      </w:r>
      <w:r>
        <w:t xml:space="preserve"> </w:t>
      </w:r>
      <w:hyperlink w:anchor="X43b58990f2b8fb6933d1a1555450410c613db3d">
        <w:r>
          <w:rPr>
            <w:rStyle w:val="Normal"/>
          </w:rPr>
          <w:t xml:space="preserve">[2]</w:t>
        </w:r>
      </w:hyperlink>
      <w:r>
        <w:t xml:space="preserve">.</w:t>
      </w:r>
    </w:p>
    <w:p>
      <w:pPr>
        <w:pStyle w:val="Normal"/>
      </w:pPr>
      <w:r>
        <w:rPr>
          <w:b/>
          <w:bCs/>
        </w:rPr>
        <w:t xml:space="preserve">proximal IoT:</w:t>
      </w:r>
      <w:r>
        <w:t xml:space="preserve"> </w:t>
      </w:r>
      <w:r>
        <w:t xml:space="preserve">IoT components communicating with each other directly in a local network using specific communication protocols and information models</w:t>
      </w:r>
    </w:p>
    <w:p>
      <w:pPr>
        <w:pStyle w:val="NO"/>
      </w:pPr>
      <w:r>
        <w:t>NOTE 1: </w:t>
      </w:r>
      <w:r>
        <w:tab/>
      </w:r>
      <w:r>
        <w:t xml:space="preserve">The notion of</w:t>
      </w:r>
      <w:r>
        <w:t xml:space="preserve"> </w:t>
      </w:r>
      <w:r>
        <w:t xml:space="preserve">"proximal"</w:t>
      </w:r>
      <w:r>
        <w:t xml:space="preserve"> </w:t>
      </w:r>
      <w:r>
        <w:t xml:space="preserve">is motivated by the fact that many of such IoT technologies are based on discovery and advertisement techniques that are designed to be used primarily in networks where all communicating entities are in close proximity with each other, In the current context</w:t>
      </w:r>
      <w:r>
        <w:t xml:space="preserve"> </w:t>
      </w:r>
      <w:r>
        <w:t xml:space="preserve">"proximal"</w:t>
      </w:r>
      <w:r>
        <w:t xml:space="preserve"> </w:t>
      </w:r>
      <w:r>
        <w:t xml:space="preserve">does not imply spatial proximity rather than being part of the same IoT network that is in general not using any oneM2M-defined-functionality.</w:t>
      </w:r>
    </w:p>
    <w:p>
      <w:pPr>
        <w:pStyle w:val="NO"/>
      </w:pPr>
      <w:r>
        <w:t>NOTE 2: </w:t>
      </w:r>
      <w:r>
        <w:tab/>
      </w:r>
      <w:r>
        <w:t xml:space="preserve">When not stated otherwise, entities in a Proximal IoT network are not aware of any oneM2M-defined functions or procedures.</w:t>
      </w:r>
    </w:p>
    <w:p>
      <w:pPr>
        <w:pStyle w:val="Normal"/>
      </w:pPr>
      <w:r>
        <w:rPr>
          <w:b/>
          <w:bCs/>
        </w:rPr>
        <w:t xml:space="preserve">proximal IoT interworking:</w:t>
      </w:r>
      <w:r>
        <w:t xml:space="preserve"> </w:t>
      </w:r>
      <w:r>
        <w:t>exchange of information and exposure/consumption of services across the borders between entities designed for non</w:t>
      </w:r>
      <w:r>
        <w:noBreakHyphen/>
      </w:r>
      <w:r>
        <w:t>oneM2M</w:t>
      </w:r>
      <w:r>
        <w:noBreakHyphen/>
      </w:r>
      <w:r>
        <w:t>defined Proximal IoT technologies and oneM2M entities</w:t>
      </w:r>
    </w:p>
    <w:bookmarkEnd w:id="15"/>
    <w:bookmarkStart w:id="17" w:name="abbreviations"/>
    <w:p>
      <w:pPr>
        <w:pStyle w:val="Heading2"/>
      </w:pPr>
      <w:r>
        <w:t>3.2</w:t>
        <w:tab/>
        <w:t xml:space="preserve">Abbreviations</w:t>
      </w:r>
    </w:p>
    <w:p>
      <w:pPr>
        <w:pStyle w:val="Normal"/>
      </w:pPr>
      <w:r>
        <w:t>For the purposes of the present document, the abbreviations given in oneM2M TS</w:t>
      </w:r>
      <w:r>
        <w:noBreakHyphen/>
      </w:r>
      <w:r>
        <w:t>0011</w:t>
      </w:r>
      <w:r>
        <w:t xml:space="preserve"> </w:t>
      </w:r>
      <w:hyperlink w:anchor="X265a31bd79b370d6ad9fbecf643e6fa5b1c09d5">
        <w:r>
          <w:rPr>
            <w:rStyle w:val="Normal"/>
          </w:rPr>
          <w:t xml:space="preserve">[1]</w:t>
        </w:r>
      </w:hyperlink>
      <w:r>
        <w:t xml:space="preserve"> </w:t>
      </w:r>
      <w:r>
        <w:t xml:space="preserve">and the following apply:</w:t>
      </w:r>
    </w:p>
    <w:p>
      <w:pPr>
        <w:pStyle w:val="EW"/>
      </w:pPr>
      <w:r>
        <w:t>DM</w:t>
      </w:r>
      <w:r>
        <w:tab/>
      </w:r>
      <w:r>
        <w:t>Device Management</w:t>
      </w:r>
    </w:p>
    <w:p>
      <w:pPr>
        <w:pStyle w:val="EW"/>
      </w:pPr>
      <w:r>
        <w:t>IoT</w:t>
      </w:r>
      <w:r>
        <w:tab/>
      </w:r>
      <w:r>
        <w:t>Internet of Things</w:t>
      </w:r>
    </w:p>
    <w:p>
      <w:pPr>
        <w:pStyle w:val="EW"/>
      </w:pPr>
      <w:r>
        <w:t>SDT</w:t>
      </w:r>
      <w:r>
        <w:tab/>
      </w:r>
      <w:r>
        <w:t>Smart Device Template</w:t>
      </w:r>
    </w:p>
    <w:bookmarkEnd w:id="16"/>
    <w:bookmarkEnd w:id="17"/>
    <w:bookmarkStart w:id="18" w:name="conventions"/>
    <w:p>
      <w:pPr>
        <w:spacing w:before="0" w:after="0"/>
      </w:pPr>
    </w:p>
    <w:p>
      <w:pPr>
        <w:pStyle w:val="Heading1"/>
      </w:pPr>
      <w:r>
        <w:t>4</w:t>
        <w:tab/>
        <w:t xml:space="preserve">Conventions</w:t>
      </w:r>
    </w:p>
    <w:p>
      <w:pPr>
        <w:pStyle w:val="Normal"/>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this document are to be interpreted as described in the oneM2M Drafting Rules</w:t>
      </w:r>
      <w:r>
        <w:t xml:space="preserve"> </w:t>
      </w:r>
      <w:hyperlink w:anchor="X66afd4be6391a858aac24940b4ca72517b04e47">
        <w:r>
          <w:rPr>
            <w:rStyle w:val="Normal"/>
          </w:rPr>
          <w:t xml:space="preserve">[i.1]</w:t>
        </w:r>
      </w:hyperlink>
      <w:r>
        <w:t xml:space="preserve">.</w:t>
      </w:r>
    </w:p>
    <w:bookmarkEnd w:id="18"/>
    <w:bookmarkStart w:id="19" w:name="introduction"/>
    <w:p>
      <w:pPr>
        <w:pStyle w:val="Heading1"/>
      </w:pPr>
      <w:r>
        <w:t>5</w:t>
        <w:tab/>
        <w:t xml:space="preserve">Introduction</w:t>
      </w:r>
    </w:p>
    <w:p>
      <w:pPr>
        <w:pStyle w:val="Normal"/>
      </w:pPr>
      <w:r>
        <w:t>The scope of Proximal IoT Interworking is to enable the exchange of information between different things, devices and applications and the use of services they provide, irrespective of whether they are designed as oneM2M</w:t>
      </w:r>
      <w:r>
        <w:noBreakHyphen/>
      </w:r>
      <w:r>
        <w:t>defined entities according to the Functional architecture specified in oneM2M TS</w:t>
      </w:r>
      <w:r>
        <w:noBreakHyphen/>
      </w:r>
      <w:r>
        <w:t>0001</w:t>
      </w:r>
      <w:r>
        <w:t xml:space="preserve"> </w:t>
      </w:r>
      <w:hyperlink w:anchor="X43b58990f2b8fb6933d1a1555450410c613db3d">
        <w:r>
          <w:rPr>
            <w:rStyle w:val="Normal"/>
          </w:rPr>
          <w:t xml:space="preserve">[2]</w:t>
        </w:r>
      </w:hyperlink>
      <w:r>
        <w:t xml:space="preserve"> </w:t>
      </w:r>
      <w:r>
        <w:t>or according to other non</w:t>
      </w:r>
      <w:r>
        <w:noBreakHyphen/>
      </w:r>
      <w:r>
        <w:t>oneM2M</w:t>
      </w:r>
      <w:r>
        <w:noBreakHyphen/>
      </w:r>
      <w:r>
        <w:t>defined Proximal IoT technologies. Proximal IoT Interworking can be modelled to be composed of actions on several layers: On the connection layer, on the resource framework layer and on the information model layer:</w:t>
      </w:r>
    </w:p>
    <w:p>
      <w:pPr>
        <w:pStyle w:val="B1"/>
        <w:numPr>
          <w:ilvl w:val="0"/>
          <w:numId w:val="38"/>
        </w:numPr>
        <w:ind w:hanging="360" w:left="720"/>
        <w:tabs>
          <w:tab w:pos="1080" w:val="num"/>
        </w:tabs>
      </w:pPr>
      <w:r>
        <w:t xml:space="preserve">Interworking on the connection layer - focus on the connection of entities. Two entities are interworkable if they support the same communication interface and communication protocol. Examples include Wifi connection, 3GPP wireless connection, etc. If two entities are interworkable on the connection layer, it is only guaranteed that data could be sent from one to another.</w:t>
      </w:r>
    </w:p>
    <w:p>
      <w:pPr>
        <w:pStyle w:val="B1"/>
        <w:numPr>
          <w:ilvl w:val="0"/>
          <w:numId w:val="38"/>
        </w:numPr>
        <w:ind w:hanging="360" w:left="720"/>
        <w:tabs>
          <w:tab w:pos="1080" w:val="num"/>
        </w:tabs>
      </w:pPr>
      <w:r>
        <w:t xml:space="preserve">Interworking on the resource framework layer - focus on the data types, resource template and data schemas. Two entities are interworkable if they share the same serializations, data types and resource templates. For example, if both entity can share information with the common understanding of xml schema, each entity will be able to recover the complete information contained in the message. Examples include SOAP, REST API, with specified serializations, etc.</w:t>
      </w:r>
    </w:p>
    <w:p>
      <w:pPr>
        <w:pStyle w:val="B1"/>
        <w:numPr>
          <w:ilvl w:val="0"/>
          <w:numId w:val="38"/>
        </w:numPr>
        <w:ind w:hanging="360" w:left="720"/>
        <w:tabs>
          <w:tab w:pos="1080" w:val="num"/>
        </w:tabs>
      </w:pPr>
      <w:r>
        <w:t xml:space="preserve">Interworking on the information model layer - focus on the information model, data model and common semantic understanding. Two entities are interworkable if they share the same information model and semantics. For example, in a smart home scenario, a light switch, a home gateway and an application that share the same information model can actually deploy the service of switching on and switching off the light if all of them use an information element with content</w:t>
      </w:r>
      <w:r>
        <w:t xml:space="preserve"> </w:t>
      </w:r>
      <w:r>
        <w:t xml:space="preserve">"ON"</w:t>
      </w:r>
      <w:r>
        <w:t xml:space="preserve"> </w:t>
      </w:r>
      <w:r>
        <w:t xml:space="preserve">to represent switching on the light and</w:t>
      </w:r>
      <w:r>
        <w:t xml:space="preserve"> </w:t>
      </w:r>
      <w:r>
        <w:t xml:space="preserve">"OFF"</w:t>
      </w:r>
      <w:r>
        <w:t xml:space="preserve"> </w:t>
      </w:r>
      <w:r>
        <w:t xml:space="preserve">to represent switching off the light. If the light switch is using</w:t>
      </w:r>
      <w:r>
        <w:t xml:space="preserve"> </w:t>
      </w:r>
      <w:r>
        <w:t xml:space="preserve">"ON"</w:t>
      </w:r>
      <w:r>
        <w:t xml:space="preserve"> </w:t>
      </w:r>
      <w:r>
        <w:t xml:space="preserve">but the application is using</w:t>
      </w:r>
      <w:r>
        <w:t xml:space="preserve"> </w:t>
      </w:r>
      <w:r>
        <w:t xml:space="preserve">"TRUE"</w:t>
      </w:r>
      <w:r>
        <w:t xml:space="preserve"> </w:t>
      </w:r>
      <w:r>
        <w:t xml:space="preserve">, the service cannot be deployed.</w:t>
      </w:r>
    </w:p>
    <w:p>
      <w:pPr>
        <w:pStyle w:val="Normal"/>
      </w:pPr>
      <w:r>
        <w:t xml:space="preserve">Interworking on the resource framework layer depends on the connection layer, and interworking on the information model layer depends on the resource framework layer.</w:t>
      </w:r>
    </w:p>
    <w:p>
      <w:pPr>
        <w:pStyle w:val="Normal"/>
      </w:pPr>
      <w:r>
        <w:t>To enable such consistent exchanges, oneM2M has designed the entire end to end architecture spanning entities for the platform (IN</w:t>
      </w:r>
      <w:r>
        <w:noBreakHyphen/>
      </w:r>
      <w:r>
        <w:t>CSE), gateways (MN</w:t>
      </w:r>
      <w:r>
        <w:noBreakHyphen/>
      </w:r>
      <w:r>
        <w:t>CSE) to devices (ASN and ADN), as described in oneM2M TS</w:t>
      </w:r>
      <w:r>
        <w:noBreakHyphen/>
      </w:r>
      <w:r>
        <w:t>0001</w:t>
      </w:r>
      <w:r>
        <w:t xml:space="preserve"> </w:t>
      </w:r>
      <w:hyperlink w:anchor="X43b58990f2b8fb6933d1a1555450410c613db3d">
        <w:r>
          <w:rPr>
            <w:rStyle w:val="Normal"/>
          </w:rPr>
          <w:t xml:space="preserve">[2]</w:t>
        </w:r>
      </w:hyperlink>
      <w:r>
        <w:t xml:space="preserve">. Corresponding to each layer, oneM2M has specified dedicated definitions for the enablement of:</w:t>
      </w:r>
    </w:p>
    <w:p>
      <w:pPr>
        <w:pStyle w:val="B1"/>
        <w:numPr>
          <w:ilvl w:val="0"/>
          <w:numId w:val="39"/>
        </w:numPr>
        <w:ind w:hanging="360" w:left="720"/>
        <w:tabs>
          <w:tab w:pos="1080" w:val="num"/>
        </w:tabs>
      </w:pPr>
      <w:r>
        <w:t xml:space="preserve">Interworking on the connection layer - Bindings defined by oneM2M i.e. HTTP, CoAP, MQTT and Websocket binding and associated procedures.</w:t>
      </w:r>
    </w:p>
    <w:p>
      <w:pPr>
        <w:pStyle w:val="B1"/>
        <w:numPr>
          <w:ilvl w:val="0"/>
          <w:numId w:val="39"/>
        </w:numPr>
        <w:ind w:hanging="360" w:left="720"/>
        <w:tabs>
          <w:tab w:pos="1080" w:val="num"/>
        </w:tabs>
      </w:pPr>
      <w:r>
        <w:t xml:space="preserve">Interworking on the resource framework layer - Serializations and resource structures defined by oneM2M.</w:t>
      </w:r>
    </w:p>
    <w:p>
      <w:pPr>
        <w:pStyle w:val="B1"/>
        <w:numPr>
          <w:ilvl w:val="0"/>
          <w:numId w:val="39"/>
        </w:numPr>
        <w:ind w:hanging="360" w:left="720"/>
        <w:tabs>
          <w:tab w:pos="1080" w:val="num"/>
        </w:tabs>
      </w:pPr>
      <w:r>
        <w:t>Interworking on the information model layer - The definition or the import of existing information models including the associated procedures in oneM2M, for example the SDT</w:t>
      </w:r>
      <w:r>
        <w:noBreakHyphen/>
      </w:r>
      <w:r>
        <w:t>based Information Model and Mapping for Vertical Industries in oneM2M TS0023</w:t>
      </w:r>
      <w:r>
        <w:t xml:space="preserve"> </w:t>
      </w:r>
      <w:hyperlink w:anchor="X897fe96bf6a972a2dcda0e3996118720d7f07e2">
        <w:r>
          <w:rPr>
            <w:rStyle w:val="Normal"/>
          </w:rPr>
          <w:t xml:space="preserve">[3]</w:t>
        </w:r>
      </w:hyperlink>
      <w:r>
        <w:t xml:space="preserve">. For device management purposes, it is either possible to:</w:t>
      </w:r>
    </w:p>
    <w:p>
      <w:pPr>
        <w:pStyle w:val="B2"/>
        <w:numPr>
          <w:ilvl w:val="1"/>
          <w:numId w:val="40"/>
        </w:numPr>
        <w:ind w:hanging="360" w:left="1080"/>
        <w:tabs>
          <w:tab w:pos="1440" w:val="num"/>
        </w:tabs>
      </w:pPr>
      <w:r>
        <w:t>Use the CSE</w:t>
      </w:r>
      <w:r>
        <w:noBreakHyphen/>
      </w:r>
      <w:r>
        <w:t>based approach (described in TS</w:t>
      </w:r>
      <w:r>
        <w:noBreakHyphen/>
      </w:r>
      <w:r>
        <w:t>0001</w:t>
      </w:r>
      <w:r>
        <w:t xml:space="preserve"> </w:t>
      </w:r>
      <w:hyperlink w:anchor="X43b58990f2b8fb6933d1a1555450410c613db3d">
        <w:r>
          <w:rPr>
            <w:rStyle w:val="Normal"/>
          </w:rPr>
          <w:t xml:space="preserve">[2]</w:t>
        </w:r>
      </w:hyperlink>
      <w:r>
        <w:t xml:space="preserve"> </w:t>
      </w:r>
      <w:r>
        <w:t>clause 6.2.4.1.1) with external technology specific protocols (e.g. BBF TR069, OMA</w:t>
      </w:r>
      <w:r>
        <w:noBreakHyphen/>
      </w:r>
      <w:r>
        <w:t>DM, and LWM2M): in this case, the information model uses specializations of &lt;mgmtObj&gt; as defined in Technical Specifications oneM2M TS0001</w:t>
      </w:r>
      <w:r>
        <w:t xml:space="preserve"> </w:t>
      </w:r>
      <w:hyperlink w:anchor="X43b58990f2b8fb6933d1a1555450410c613db3d">
        <w:r>
          <w:rPr>
            <w:rStyle w:val="Normal"/>
          </w:rPr>
          <w:t xml:space="preserve">[2]</w:t>
        </w:r>
      </w:hyperlink>
      <w:r>
        <w:t xml:space="preserve"> </w:t>
      </w:r>
      <w:r>
        <w:t>and oneM2M TS</w:t>
      </w:r>
      <w:r>
        <w:noBreakHyphen/>
      </w:r>
      <w:r>
        <w:t>0022</w:t>
      </w:r>
      <w:r>
        <w:t xml:space="preserve"> </w:t>
      </w:r>
      <w:hyperlink w:anchor="Xdf3a4c76f7352d0979d05c38944cf5764a780ec">
        <w:r>
          <w:rPr>
            <w:rStyle w:val="Normal"/>
          </w:rPr>
          <w:t xml:space="preserve">[4]</w:t>
        </w:r>
      </w:hyperlink>
      <w:r>
        <w:t>. Information models are detailed in specific documents (TS</w:t>
      </w:r>
      <w:r>
        <w:noBreakHyphen/>
      </w:r>
      <w:r>
        <w:t>0005 for OMA protocols, TS</w:t>
      </w:r>
      <w:r>
        <w:noBreakHyphen/>
      </w:r>
      <w:r>
        <w:t>0006 for BBF protocols), and operations in TS</w:t>
      </w:r>
      <w:r>
        <w:noBreakHyphen/>
      </w:r>
      <w:r>
        <w:t>0001</w:t>
      </w:r>
      <w:r>
        <w:t xml:space="preserve"> </w:t>
      </w:r>
      <w:hyperlink w:anchor="X43b58990f2b8fb6933d1a1555450410c613db3d">
        <w:r>
          <w:rPr>
            <w:rStyle w:val="Normal"/>
          </w:rPr>
          <w:t xml:space="preserve">[2]</w:t>
        </w:r>
      </w:hyperlink>
      <w:r>
        <w:t xml:space="preserve"> </w:t>
      </w:r>
      <w:r>
        <w:t>clause 10.2.8 and Annex D of TS</w:t>
      </w:r>
      <w:r>
        <w:noBreakHyphen/>
      </w:r>
      <w:r>
        <w:t>0004</w:t>
      </w:r>
      <w:r>
        <w:t xml:space="preserve"> </w:t>
      </w:r>
      <w:hyperlink w:anchor="X7a7c78a607ad8cc4d37496420feeea5e37e2d91">
        <w:r>
          <w:rPr>
            <w:rStyle w:val="Normal"/>
          </w:rPr>
          <w:t xml:space="preserve">[8]</w:t>
        </w:r>
      </w:hyperlink>
      <w:r>
        <w:t xml:space="preserve">.</w:t>
      </w:r>
    </w:p>
    <w:p>
      <w:pPr>
        <w:pStyle w:val="B2"/>
        <w:numPr>
          <w:ilvl w:val="1"/>
          <w:numId w:val="40"/>
        </w:numPr>
        <w:ind w:hanging="360" w:left="1080"/>
        <w:tabs>
          <w:tab w:pos="1440" w:val="num"/>
        </w:tabs>
      </w:pPr>
      <w:r>
        <w:t>Or use IPE</w:t>
      </w:r>
      <w:r>
        <w:noBreakHyphen/>
      </w:r>
      <w:r>
        <w:t>based approach (described in TS</w:t>
      </w:r>
      <w:r>
        <w:noBreakHyphen/>
      </w:r>
      <w:r>
        <w:t>0001</w:t>
      </w:r>
      <w:r>
        <w:t xml:space="preserve"> </w:t>
      </w:r>
      <w:hyperlink w:anchor="X43b58990f2b8fb6933d1a1555450410c613db3d">
        <w:r>
          <w:rPr>
            <w:rStyle w:val="Normal"/>
          </w:rPr>
          <w:t xml:space="preserve">[2]</w:t>
        </w:r>
      </w:hyperlink>
      <w:r>
        <w:t xml:space="preserve"> </w:t>
      </w:r>
      <w:r>
        <w:t>clause 6.2.4.1.2) with Smart Device Template (SDT) module classes defined in oneM2M TS</w:t>
      </w:r>
      <w:r>
        <w:noBreakHyphen/>
      </w:r>
      <w:r>
        <w:t>0023</w:t>
      </w:r>
      <w:r>
        <w:t xml:space="preserve"> </w:t>
      </w:r>
      <w:hyperlink w:anchor="X897fe96bf6a972a2dcda0e3996118720d7f07e2">
        <w:r>
          <w:rPr>
            <w:rStyle w:val="Normal"/>
          </w:rPr>
          <w:t xml:space="preserve">[3]</w:t>
        </w:r>
      </w:hyperlink>
      <w:r>
        <w:t xml:space="preserve"> </w:t>
      </w:r>
      <w:r>
        <w:t xml:space="preserve">clause 5.8. The operations are detailed in clause 8 of the present document.</w:t>
      </w:r>
    </w:p>
    <w:p>
      <w:pPr>
        <w:pStyle w:val="B2"/>
        <w:numPr>
          <w:ilvl w:val="1"/>
          <w:numId w:val="40"/>
        </w:numPr>
        <w:ind w:hanging="360" w:left="1080"/>
        <w:tabs>
          <w:tab w:pos="1440" w:val="num"/>
        </w:tabs>
      </w:pPr>
      <w:r>
        <w:t xml:space="preserve">Or use native oneM2M operations, with either &lt;mgmtObj&gt; or &lt;flexContainer&gt; resources, in the case of oneM2M Nodes (DM / ASN).</w:t>
      </w:r>
    </w:p>
    <w:p>
      <w:pPr>
        <w:pStyle w:val="Normal"/>
      </w:pPr>
      <w:r>
        <w:t xml:space="preserve">The focus of the present document is the interworking on the information model layer and the implications on how to represent external Proximal IoT functions with means of resource instances in the oneM2M system.</w:t>
      </w:r>
    </w:p>
    <w:p>
      <w:pPr>
        <w:pStyle w:val="Normal"/>
      </w:pPr>
      <w:r>
        <w:t xml:space="preserve">However, the set of resource structures defined by oneM2M is very loosely coupled with the service of devices which may still cause interworking problems. Using CRUDN operations</w:t>
      </w:r>
      <w:r>
        <w:t xml:space="preserve"> </w:t>
      </w:r>
      <w:hyperlink w:anchor="X43b58990f2b8fb6933d1a1555450410c613db3d">
        <w:r>
          <w:rPr>
            <w:rStyle w:val="Normal"/>
          </w:rPr>
          <w:t xml:space="preserve">[2]</w:t>
        </w:r>
      </w:hyperlink>
      <w:r>
        <w:t xml:space="preserve"> </w:t>
      </w:r>
      <w:r>
        <w:t>on resources defined by oneM2M is the mechanism to enforce the common services oneM2M is trying to deliver. How to use these common services relies on interpretation of the implementer of the standard. For devices designed for non</w:t>
      </w:r>
      <w:r>
        <w:noBreakHyphen/>
      </w:r>
      <w:r>
        <w:t>oneM2M Proximal IoT technologies, if services of these devices are exposed to oneM2M entities using resources in inconsistent ways, it is still very hard to enable the interworking with these devices, because consumers of the services may need additional adaptation depending on different interpretations of resource content and relationships in different implementations.</w:t>
      </w:r>
    </w:p>
    <w:p>
      <w:pPr>
        <w:pStyle w:val="Normal"/>
      </w:pPr>
      <w:r>
        <w:t xml:space="preserve">In the present document, a general interworking architecture and framework to enable interworking up to the information model layer is defined.</w:t>
      </w:r>
    </w:p>
    <w:p>
      <w:pPr>
        <w:pStyle w:val="Normal"/>
      </w:pPr>
      <w:r>
        <w:t xml:space="preserve">For Device Management purposes, some generic guidelines for CRUDN operations on DM SDT modules are defined in clause 8. Detailed procedures depend on the underlying Proximal IoT Technologies.</w:t>
      </w:r>
    </w:p>
    <w:bookmarkEnd w:id="19"/>
    <w:bookmarkStart w:id="20" w:name="general-interworking-architecture"/>
    <w:p>
      <w:pPr>
        <w:pStyle w:val="Heading1"/>
      </w:pPr>
      <w:r>
        <w:t>6</w:t>
        <w:tab/>
        <w:t xml:space="preserve">General interworking architecture</w:t>
      </w:r>
    </w:p>
    <w:bookmarkStart w:id="21" w:name="concept-of-representation"/>
    <w:p>
      <w:pPr>
        <w:pStyle w:val="Heading2"/>
      </w:pPr>
      <w:r>
        <w:t>6.1</w:t>
        <w:tab/>
        <w:t xml:space="preserve">Concept of Representation</w:t>
      </w:r>
    </w:p>
    <w:p>
      <w:pPr>
        <w:pStyle w:val="Normal"/>
      </w:pPr>
      <w:r>
        <w:t>In the oneM2M system, any kind of device, application or service or more generally speaking any kind of function that needs to be exposed to oneM2M</w:t>
      </w:r>
      <w:r>
        <w:noBreakHyphen/>
      </w:r>
      <w:r>
        <w:t>specified entities such as CSEs or AEs is represented by instances of specified resource types. Interaction with these termed functions is enabled by executing operations (e.g. create, delete, retrieve, update) on the resource instances. For example, by updating an attribute of a particular resource instance, an AE can change the state of a light actor from on to off. In addition, the concept of subscribing to resource instances and receiving notifications about content changes is also specified in oneM2M to allow for efficient monitoring of resource instances and thus the exposed function(s).</w:t>
      </w:r>
    </w:p>
    <w:p>
      <w:pPr>
        <w:pStyle w:val="Normal"/>
      </w:pPr>
      <w:r>
        <w:t>Following that fundamental concept of representing all functions by resource instances and their operations, real world devices or things in Proximal IoT networks that were not designed according to oneM2M specifications including the applications running on devices and/or services provided by devices can be represented by resource instances in the oneM2M system if interworking with those devices or things is needed. The resource instances are digital representations for the real world devices or things that are exposed to other entities in the oneM2M system via the oneM2M</w:t>
      </w:r>
      <w:r>
        <w:noBreakHyphen/>
      </w:r>
      <w:r>
        <w:t>specified interfaces for executing operations on those resource instances. How such resource instances, representing non</w:t>
      </w:r>
      <w:r>
        <w:noBreakHyphen/>
      </w:r>
      <w:r>
        <w:t>oneM2M Proximal IoT functions, are to be created and managed is described in the remainder of the present document. Furthermore, it is also described how to expose functions that are natively accessible in the oneM2M system, via the oneM2M</w:t>
      </w:r>
      <w:r>
        <w:noBreakHyphen/>
      </w:r>
      <w:r>
        <w:t>specified resource types and interfaces, to non</w:t>
      </w:r>
      <w:r>
        <w:noBreakHyphen/>
      </w:r>
      <w:r>
        <w:t>oneM2M Proximal IoT networks.</w:t>
      </w:r>
    </w:p>
    <w:p>
      <w:pPr>
        <w:pStyle w:val="Normal"/>
      </w:pPr>
      <w:r>
        <w:t>A representation of a non</w:t>
      </w:r>
      <w:r>
        <w:noBreakHyphen/>
      </w:r>
      <w:r>
        <w:t>oneM2M Proximal IoT function in a oneM2M</w:t>
      </w:r>
      <w:r>
        <w:noBreakHyphen/>
      </w:r>
      <w:r>
        <w:t>specified resource instance needs to be synchronized with the entity that it actually represents. For instance, if an attribute of a resource instance that represents the power state of an external Proximal IoT light is modified, the actual light state needs to be modified accordingly. The remainder of the present document describes how such synchronization is accomplished. Essentially any request targeting the representation of a non</w:t>
      </w:r>
      <w:r>
        <w:noBreakHyphen/>
      </w:r>
      <w:r>
        <w:t>oneM2M Proximal IoT function results in the corresponding interaction with the external device or thing in the Proximal IoT network. Similarly, any action in a non</w:t>
      </w:r>
      <w:r>
        <w:noBreakHyphen/>
      </w:r>
      <w:r>
        <w:t>oneM2M Proximal IoT function that is associated with a representation in the oneM2M system contained in a oneM2M resource instance shall result in an according operation on that resource instance.</w:t>
      </w:r>
    </w:p>
    <w:p>
      <w:pPr>
        <w:pStyle w:val="Normal"/>
      </w:pPr>
      <w:r>
        <w:t>Adhering to this concept of representation, oneM2M entities (AEs and CSEs) are enabled to request services or information provided by external non</w:t>
      </w:r>
      <w:r>
        <w:noBreakHyphen/>
      </w:r>
      <w:r>
        <w:t>oneM2M devices or things - termed</w:t>
      </w:r>
      <w:r>
        <w:t xml:space="preserve"> </w:t>
      </w:r>
      <w:r>
        <w:t>"non</w:t>
      </w:r>
      <w:r>
        <w:noBreakHyphen/>
      </w:r>
      <w:r>
        <w:t>oneM2M Proximal IoT functions"</w:t>
      </w:r>
      <w:r>
        <w:t xml:space="preserve"> </w:t>
      </w:r>
      <w:r>
        <w:t xml:space="preserve">- in the same way as interaction with native oneM2M devices or things - termed native oneM2M functions - is done.</w:t>
      </w:r>
    </w:p>
    <w:bookmarkEnd w:id="20"/>
    <w:bookmarkStart w:id="22" w:name="role-of-ipes"/>
    <w:p>
      <w:pPr>
        <w:pStyle w:val="Heading2"/>
      </w:pPr>
      <w:r>
        <w:t>6.2</w:t>
        <w:tab/>
        <w:t xml:space="preserve">Role of IPE(s)</w:t>
      </w:r>
    </w:p>
    <w:bookmarkStart w:id="23" w:name="fit-with-the-functional-architecture"/>
    <w:p>
      <w:pPr>
        <w:pStyle w:val="Heading3"/>
      </w:pPr>
      <w:r>
        <w:t>6.2.1</w:t>
        <w:tab/>
        <w:t xml:space="preserve">Fit with the Functional Architecture</w:t>
      </w:r>
    </w:p>
    <w:p>
      <w:pPr>
        <w:pStyle w:val="Normal"/>
      </w:pPr>
      <w:r>
        <w:t>oneM2M is using an Interworking Proxy Entity (IPE) to handle the interworking between the oneM2M system and external non</w:t>
      </w:r>
      <w:r>
        <w:noBreakHyphen/>
      </w:r>
      <w:r>
        <w:t>oneM2M Proximal IoT functions residing on Non</w:t>
      </w:r>
      <w:r>
        <w:noBreakHyphen/>
      </w:r>
      <w:r>
        <w:t>oneM2M Device Nodes (NoDNs). The functional relationship between a NoDN and the CSE that is supposed to host the interworking functionality is defined in the following, see also Annex F of oneM2M TS</w:t>
      </w:r>
      <w:r>
        <w:noBreakHyphen/>
      </w:r>
      <w:r>
        <w:t>0001</w:t>
      </w:r>
      <w:r>
        <w:t xml:space="preserve"> </w:t>
      </w:r>
      <w:hyperlink w:anchor="X43b58990f2b8fb6933d1a1555450410c613db3d">
        <w:r>
          <w:rPr>
            <w:rStyle w:val="Normal"/>
          </w:rPr>
          <w:t xml:space="preserve">[2]</w:t>
        </w:r>
      </w:hyperlink>
      <w:r>
        <w:t xml:space="preserve">.</w:t>
      </w:r>
    </w:p>
    <w:p xmlns:a="http://schemas.openxmlformats.org/drawingml/2006/main" xmlns:pic="http://schemas.openxmlformats.org/drawingml/2006/picture">
      <w:pPr>
        <w:pStyle w:val="FL"/>
      </w:pPr>
      <w:r>
        <w:drawing>
          <wp:inline>
            <wp:extent cx="3886200" cy="3019425"/>
            <wp:effectExtent b="0" l="0" r="0" t="0"/>
            <wp:docPr descr="Figure 6.2.1-1: Interworking through IPE" title="" id="2" name="Picture"/>
            <a:graphic>
              <a:graphicData uri="http://schemas.openxmlformats.org/drawingml/2006/picture">
                <pic:pic>
                  <pic:nvPicPr>
                    <pic:cNvPr descr="./media/6.2.1-1.png" id="2" name="Picture"/>
                    <pic:cNvPicPr>
                      <a:picLocks noChangeArrowheads="1" noChangeAspect="1"/>
                    </pic:cNvPicPr>
                  </pic:nvPicPr>
                  <pic:blipFill>
                    <a:blip r:embed="rId13"/>
                    <a:stretch>
                      <a:fillRect/>
                    </a:stretch>
                  </pic:blipFill>
                  <pic:spPr bwMode="auto">
                    <a:xfrm>
                      <a:off x="0" y="0"/>
                      <a:ext cx="3886200" cy="3019425"/>
                    </a:xfrm>
                    <a:prstGeom prst="rect">
                      <a:avLst/>
                    </a:prstGeom>
                    <a:noFill/>
                    <a:ln w="9525">
                      <a:noFill/>
                      <a:headEnd/>
                      <a:tailEnd/>
                    </a:ln>
                  </pic:spPr>
                </pic:pic>
              </a:graphicData>
            </a:graphic>
          </wp:inline>
        </w:drawing>
      </w:r>
    </w:p>
    <w:p>
      <w:pPr>
        <w:pStyle w:val="TF"/>
      </w:pPr>
      <w:r>
        <w:t xml:space="preserve">Figure 6.2.1-1: Interworking through IPE</w:t>
      </w:r>
    </w:p>
    <w:p>
      <w:pPr>
        <w:pStyle w:val="Normal"/>
      </w:pPr>
      <w:r>
        <w:t>An Interworking Proxy Entity is an AE that supports both, the oneM2M Mca reference point as well as the nononeM2M interface that the functions on one or more connected NoDN(s) require. The IPE is responsible for synchronizing the services provided by the non</w:t>
      </w:r>
      <w:r>
        <w:noBreakHyphen/>
      </w:r>
      <w:r>
        <w:t>oneM2M Proximal IoT functions on the NoDN with oneM2M resource instances and vice versa. The IPE can be deployed together with the CSE or NoDN, or the IPE can also be deployed separately. Deployed together means running in the same execution environment or running on the same operating system where in such case, the communication between the deployed entities doesn't involve remote communication through wired or wireless network. In this kind of deployment, the communication method for supporting communication between the functional entities depicted in Figure 6.2.1</w:t>
      </w:r>
      <w:r>
        <w:noBreakHyphen/>
      </w:r>
      <w:r>
        <w:t>1 shall be provided by the execution environment or the operating system, e.g. inter</w:t>
      </w:r>
      <w:r>
        <w:noBreakHyphen/>
      </w:r>
      <w:r>
        <w:t>process communications, function calls, service call</w:t>
      </w:r>
      <w:r>
        <w:noBreakHyphen/>
      </w:r>
      <w:r>
        <w:t>backs or message bus technologies.</w:t>
      </w:r>
    </w:p>
    <w:p>
      <w:pPr>
        <w:pStyle w:val="Normal"/>
      </w:pPr>
      <w:r>
        <w:t>The IPE is registered to the CSE that is meant to host the interworking functionality and it translates the functions or services provided or consumed by one or more NoDN(s) to or from content of resource instances that are hosted by CSEs in the oneM2M system. When such resource instances represent functions or services provided by NoDN(s) connected to a specific IPE, the Registrar CSE of that IPE shall host those resource instances. The IPE shall translate any occurrence of operations on the oneM2M resource instances into invocation of the corresponding non</w:t>
      </w:r>
      <w:r>
        <w:noBreakHyphen/>
      </w:r>
      <w:r>
        <w:t>oneM2M Proximal IoT functions provided by the connected NoDN(s) and vice versa when non</w:t>
      </w:r>
      <w:r>
        <w:noBreakHyphen/>
      </w:r>
      <w:r>
        <w:t>oneM2M Proximal IoT functions executed on any connected NoDN(s) need to be reflected by change(s) of content in the corresponding representation(s) in oneM2M resource instances.</w:t>
      </w:r>
    </w:p>
    <w:p>
      <w:pPr>
        <w:pStyle w:val="NO"/>
      </w:pPr>
      <w:r>
        <w:t>NOTE: </w:t>
      </w:r>
      <w:r>
        <w:tab/>
      </w:r>
      <w:r>
        <w:t xml:space="preserve">More than one IPE may be instantiated in order to support interworking with an external non-oneM2M Proximal IoT technology. Also, an IPE may instantiate one or more supporting AEs that are used to simplify correlation with AE aspects such as service subscription profiles, access control privileges, authentication, authorization, etc.</w:t>
      </w:r>
    </w:p>
    <w:bookmarkEnd w:id="21"/>
    <w:bookmarkStart w:id="24" w:name="X41839ccd37c109a1439de54bfecf26863c2dec9"/>
    <w:p>
      <w:pPr>
        <w:pStyle w:val="Heading3"/>
      </w:pPr>
      <w:r>
        <w:t>6.2.2</w:t>
        <w:tab/>
        <w:t xml:space="preserve">Exposure of Proximal IoT functions to the oneM2M System</w:t>
      </w:r>
    </w:p>
    <w:p>
      <w:pPr>
        <w:pStyle w:val="Normal"/>
      </w:pPr>
      <w:r>
        <w:t>The role of an IPE, when it comes to exposure of external non</w:t>
      </w:r>
      <w:r>
        <w:noBreakHyphen/>
      </w:r>
      <w:r>
        <w:t>oneM2M Proximal IoT functions to the oneM2M System, includes the creation, monitoring, modification (update/delete) of resource instances that are supposed to represent those external functions on its own Registrar CSE. This role also includes the following:</w:t>
      </w:r>
    </w:p>
    <w:p>
      <w:pPr>
        <w:pStyle w:val="B1"/>
        <w:numPr>
          <w:ilvl w:val="0"/>
          <w:numId w:val="41"/>
        </w:numPr>
        <w:ind w:hanging="360" w:left="720"/>
        <w:tabs>
          <w:tab w:pos="1080" w:val="num"/>
        </w:tabs>
      </w:pPr>
      <w:r>
        <w:t>The IPE needs to determine which non</w:t>
      </w:r>
      <w:r>
        <w:noBreakHyphen/>
      </w:r>
      <w:r>
        <w:t>oneM2M Proximal IoT functions need to be exposed (e.g. through provisioning, discovery, on</w:t>
      </w:r>
      <w:r>
        <w:noBreakHyphen/>
      </w:r>
      <w:r>
        <w:t>demand signalling, etc.) and detect dynamic changes of the set of the nononeM2M Proximal IoT functions to be exposed. On</w:t>
      </w:r>
      <w:r>
        <w:noBreakHyphen/>
      </w:r>
      <w:r>
        <w:t>demand discovery or change of exposure configurations may be triggered by other AEs/CSEs by modifying corresponding resource instances created by the IPE. A request to trigger discovery or to demand a change of the exposure configuration can be accomplished, for instance, via creation and monitoring of a</w:t>
      </w:r>
      <w:r>
        <w:t xml:space="preserve"> </w:t>
      </w:r>
      <w:r>
        <w:rPr>
          <w:i/>
          <w:iCs/>
        </w:rPr>
        <w:t xml:space="preserve">&lt;container&gt;</w:t>
      </w:r>
      <w:r>
        <w:t xml:space="preserve"> </w:t>
      </w:r>
      <w:r>
        <w:t xml:space="preserve">resource instance by the IPE, under which authorized AEs can create</w:t>
      </w:r>
      <w:r>
        <w:t xml:space="preserve"> </w:t>
      </w:r>
      <w:r>
        <w:rPr>
          <w:i/>
          <w:iCs/>
        </w:rPr>
        <w:t xml:space="preserve">&lt;contentInstance&gt;</w:t>
      </w:r>
      <w:r>
        <w:t xml:space="preserve"> </w:t>
      </w:r>
      <w:r>
        <w:t xml:space="preserve">resource instances, that indicate which action to take. Details of such a triggering mechanism are implementation dependent and will not be further specified in the present document.</w:t>
      </w:r>
    </w:p>
    <w:p>
      <w:pPr>
        <w:pStyle w:val="B1"/>
        <w:numPr>
          <w:ilvl w:val="0"/>
          <w:numId w:val="41"/>
        </w:numPr>
        <w:ind w:hanging="360" w:left="720"/>
        <w:tabs>
          <w:tab w:pos="1080" w:val="num"/>
        </w:tabs>
      </w:pPr>
      <w:r>
        <w:t>The IPE needs to handle creation/deletion of resource instances representing non</w:t>
      </w:r>
      <w:r>
        <w:noBreakHyphen/>
      </w:r>
      <w:r>
        <w:t>oneM2M Proximal IoT functions according to the - possibly dynamically changing - need to expose them to the oneM2M system using resource types that are independent of the external Proximal IoT technology.</w:t>
      </w:r>
    </w:p>
    <w:p>
      <w:pPr>
        <w:pStyle w:val="B1"/>
        <w:numPr>
          <w:ilvl w:val="0"/>
          <w:numId w:val="41"/>
        </w:numPr>
        <w:ind w:hanging="360" w:left="720"/>
        <w:tabs>
          <w:tab w:pos="1080" w:val="num"/>
        </w:tabs>
      </w:pPr>
      <w:r>
        <w:t>The IPE is responsible to modify the resource instances representing the non</w:t>
      </w:r>
      <w:r>
        <w:noBreakHyphen/>
      </w:r>
      <w:r>
        <w:t>oneM2M Proximal IoT functions according to any state changes occurring in the external Proximal IoT system.</w:t>
      </w:r>
    </w:p>
    <w:p>
      <w:pPr>
        <w:pStyle w:val="B1"/>
        <w:numPr>
          <w:ilvl w:val="0"/>
          <w:numId w:val="41"/>
        </w:numPr>
        <w:ind w:hanging="360" w:left="720"/>
        <w:tabs>
          <w:tab w:pos="1080" w:val="num"/>
        </w:tabs>
      </w:pPr>
      <w:r>
        <w:t>The IPE is responsible for monitoring relevant changes in the resource instances representing the non</w:t>
      </w:r>
      <w:r>
        <w:noBreakHyphen/>
      </w:r>
      <w:r>
        <w:t>oneM2M Proximal IoT functions and invocation of appropriate non</w:t>
      </w:r>
      <w:r>
        <w:noBreakHyphen/>
      </w:r>
      <w:r>
        <w:t>oneM2M Proximal IoT function(s) when any operation(s) meant to trigger the execution of that non</w:t>
      </w:r>
      <w:r>
        <w:noBreakHyphen/>
      </w:r>
      <w:r>
        <w:t>oneM2M Proximal IoT function(s) occur for those resource instances in the hosting CSE. This monitoring can be achieved for instance by creating under each such resource a</w:t>
      </w:r>
      <w:r>
        <w:t xml:space="preserve"> </w:t>
      </w:r>
      <w:r>
        <w:rPr>
          <w:i/>
          <w:iCs/>
        </w:rPr>
        <w:t xml:space="preserve">&lt;subscription&gt;</w:t>
      </w:r>
      <w:r>
        <w:t xml:space="preserve"> </w:t>
      </w:r>
      <w:r>
        <w:t xml:space="preserve">resource with</w:t>
      </w:r>
      <w:r>
        <w:t xml:space="preserve"> </w:t>
      </w:r>
      <w:r>
        <w:rPr>
          <w:i/>
          <w:iCs/>
        </w:rPr>
        <w:t xml:space="preserve">eventNotificationType</w:t>
      </w:r>
      <w:r>
        <w:t xml:space="preserve"> </w:t>
      </w:r>
      <w:r>
        <w:t xml:space="preserve">attribute set to</w:t>
      </w:r>
      <w:r>
        <w:t xml:space="preserve"> </w:t>
      </w:r>
      <w:r>
        <w:t xml:space="preserve">"Blocking_Update"</w:t>
      </w:r>
      <w:r>
        <w:t xml:space="preserve">.</w:t>
      </w:r>
    </w:p>
    <w:p>
      <w:pPr>
        <w:pStyle w:val="Normal"/>
      </w:pPr>
      <w:r>
        <w:t>The set of responsibilities of the IPE when exposing non</w:t>
      </w:r>
      <w:r>
        <w:noBreakHyphen/>
      </w:r>
      <w:r>
        <w:t>oneM2M Proximal IoT functions to the oneM2M system is summarized in Figure 6.2.2</w:t>
      </w:r>
      <w:r>
        <w:noBreakHyphen/>
      </w:r>
      <w:r>
        <w:t>1. The dashed boxes describe optional/alternative means to determine the set of exposed functions. Note that, in this Figure one IPE is responsible for all interworking actions. More than one IPE may be used to interwork with one particular Proximal IoT network. Also additional AEs may get instantiated by an IPE to support interworking, see clause 6.1. Details on the resource mapping are contained in clause 7.</w:t>
      </w:r>
    </w:p>
    <w:p xmlns:a="http://schemas.openxmlformats.org/drawingml/2006/main" xmlns:pic="http://schemas.openxmlformats.org/drawingml/2006/picture">
      <w:pPr>
        <w:pStyle w:val="FL"/>
      </w:pPr>
      <w:r>
        <w:drawing>
          <wp:inline>
            <wp:extent cx="6108700" cy="4944708"/>
            <wp:effectExtent b="0" l="0" r="0" t="0"/>
            <wp:docPr descr="Figure 6.2.2-1: Exposure of Proximal IoT functions to the oneM2M System" title="" id="3" name="Picture"/>
            <a:graphic>
              <a:graphicData uri="http://schemas.openxmlformats.org/drawingml/2006/picture">
                <pic:pic>
                  <pic:nvPicPr>
                    <pic:cNvPr descr="./media/6.2.2-1.png" id="3" name="Picture"/>
                    <pic:cNvPicPr>
                      <a:picLocks noChangeArrowheads="1" noChangeAspect="1"/>
                    </pic:cNvPicPr>
                  </pic:nvPicPr>
                  <pic:blipFill>
                    <a:blip r:embed="rId14"/>
                    <a:stretch>
                      <a:fillRect/>
                    </a:stretch>
                  </pic:blipFill>
                  <pic:spPr bwMode="auto">
                    <a:xfrm>
                      <a:off x="0" y="0"/>
                      <a:ext cx="6108700" cy="4944708"/>
                    </a:xfrm>
                    <a:prstGeom prst="rect">
                      <a:avLst/>
                    </a:prstGeom>
                    <a:noFill/>
                    <a:ln w="9525">
                      <a:noFill/>
                      <a:headEnd/>
                      <a:tailEnd/>
                    </a:ln>
                  </pic:spPr>
                </pic:pic>
              </a:graphicData>
            </a:graphic>
          </wp:inline>
        </w:drawing>
      </w:r>
    </w:p>
    <w:p>
      <w:pPr>
        <w:pStyle w:val="TF"/>
      </w:pPr>
      <w:r>
        <w:t xml:space="preserve">Figure 6.2.2-1: Exposure of Proximal IoT functions to the oneM2M System</w:t>
      </w:r>
    </w:p>
    <w:bookmarkEnd w:id="22"/>
    <w:bookmarkStart w:id="25" w:name="Xfe154be9f06c2479529566ad7976a4e1a96fcf1"/>
    <w:p>
      <w:pPr>
        <w:pStyle w:val="Heading3"/>
      </w:pPr>
      <w:r>
        <w:t>6.2.3</w:t>
        <w:tab/>
        <w:t xml:space="preserve">Exposure of native oneM2M functions to the Proximal IoT System</w:t>
      </w:r>
    </w:p>
    <w:p>
      <w:pPr>
        <w:pStyle w:val="Normal"/>
      </w:pPr>
      <w:r>
        <w:t>The role of an IPE, when it comes to exposure of native oneM2M functions (aspects of devices, applications, services) to an external non</w:t>
      </w:r>
      <w:r>
        <w:noBreakHyphen/>
      </w:r>
      <w:r>
        <w:t>oneM2M Proximal IoT network, includes the monitoring, modification (update/delete) of resource instances that are representing oneM2M</w:t>
      </w:r>
      <w:r>
        <w:noBreakHyphen/>
      </w:r>
      <w:r>
        <w:t>internal functions to be exposed to an external non</w:t>
      </w:r>
      <w:r>
        <w:noBreakHyphen/>
      </w:r>
      <w:r>
        <w:t>oneM2M Proximal IoT network. This role also includes the following:</w:t>
      </w:r>
    </w:p>
    <w:p>
      <w:pPr>
        <w:pStyle w:val="B1"/>
        <w:numPr>
          <w:ilvl w:val="0"/>
          <w:numId w:val="42"/>
        </w:numPr>
        <w:ind w:hanging="360" w:left="720"/>
        <w:tabs>
          <w:tab w:pos="1080" w:val="num"/>
        </w:tabs>
      </w:pPr>
      <w:r>
        <w:t>The IPE needs to determine which native oneM2M functions need to be exposed to the external non</w:t>
      </w:r>
      <w:r>
        <w:noBreakHyphen/>
      </w:r>
      <w:r>
        <w:t>oneM2M Proximal IoT network (e.g. through provisioning, resource instance discovery, on</w:t>
      </w:r>
      <w:r>
        <w:noBreakHyphen/>
      </w:r>
      <w:r>
        <w:t>demand signalling, etc.) and detect dynamic changes of the set of native oneM2M functions to be exposed. On</w:t>
      </w:r>
      <w:r>
        <w:noBreakHyphen/>
      </w:r>
      <w:r>
        <w:t>demand discovery or change of exposure configurations may be triggered by other AEs/CSEs by modifying corresponding resource instances created by the IPE. A request to trigger discovery or to demand a change of the exposure configuration can be accomplished, for instance, via creation and monitoring of a</w:t>
      </w:r>
      <w:r>
        <w:t xml:space="preserve"> </w:t>
      </w:r>
      <w:r>
        <w:rPr>
          <w:i/>
          <w:iCs/>
        </w:rPr>
        <w:t xml:space="preserve">&lt;container&gt;</w:t>
      </w:r>
      <w:r>
        <w:t xml:space="preserve"> </w:t>
      </w:r>
      <w:r>
        <w:t xml:space="preserve">resource instance by the IPE, under which authorized AEs can create</w:t>
      </w:r>
      <w:r>
        <w:t xml:space="preserve"> </w:t>
      </w:r>
      <w:r>
        <w:rPr>
          <w:i/>
          <w:iCs/>
        </w:rPr>
        <w:t xml:space="preserve">&lt;contentInstance&gt;</w:t>
      </w:r>
      <w:r>
        <w:t xml:space="preserve"> </w:t>
      </w:r>
      <w:r>
        <w:t xml:space="preserve">resource instances, that indicate which action to take. Details of such a triggering mechanism are implementation depended and will not be further specified in the present document.</w:t>
      </w:r>
    </w:p>
    <w:p>
      <w:pPr>
        <w:pStyle w:val="B1"/>
        <w:numPr>
          <w:ilvl w:val="0"/>
          <w:numId w:val="42"/>
        </w:numPr>
        <w:ind w:hanging="360" w:left="720"/>
        <w:tabs>
          <w:tab w:pos="1080" w:val="num"/>
        </w:tabs>
      </w:pPr>
      <w:r>
        <w:t>The IPE needs to handle creation/deletion of functions in the non</w:t>
      </w:r>
      <w:r>
        <w:noBreakHyphen/>
      </w:r>
      <w:r>
        <w:t>oneM2M Proximal IoT network representing native oneM2M functions according to the - possibly dynamically changing - need to expose them to the non</w:t>
      </w:r>
      <w:r>
        <w:noBreakHyphen/>
      </w:r>
      <w:r>
        <w:t>oneM2M Proximal IoT network.</w:t>
      </w:r>
    </w:p>
    <w:p>
      <w:pPr>
        <w:pStyle w:val="B1"/>
        <w:numPr>
          <w:ilvl w:val="0"/>
          <w:numId w:val="42"/>
        </w:numPr>
        <w:ind w:hanging="360" w:left="720"/>
        <w:tabs>
          <w:tab w:pos="1080" w:val="num"/>
        </w:tabs>
      </w:pPr>
      <w:r>
        <w:t>The IPE is responsible to modify the resource instances representing exposed native oneM2M functions according to any events occurring in the external non</w:t>
      </w:r>
      <w:r>
        <w:noBreakHyphen/>
      </w:r>
      <w:r>
        <w:t>oneM2M Proximal IoT network that require state changes of the resource instances representing the exposed native oneM2M functions.</w:t>
      </w:r>
    </w:p>
    <w:p>
      <w:pPr>
        <w:pStyle w:val="B1"/>
        <w:numPr>
          <w:ilvl w:val="0"/>
          <w:numId w:val="42"/>
        </w:numPr>
        <w:ind w:hanging="360" w:left="720"/>
        <w:tabs>
          <w:tab w:pos="1080" w:val="num"/>
        </w:tabs>
      </w:pPr>
      <w:r>
        <w:t>The IPE is responsible for monitoring relevant changes in the resource instances representing exposed native oneM2M functions and invocation of the corresponding non</w:t>
      </w:r>
      <w:r>
        <w:noBreakHyphen/>
      </w:r>
      <w:r>
        <w:t>oneM2M Proximal IoT function(s) provided by the IPE when any operation(s) occur for those resource instances that require an indication of the changed state in the provided external functions.</w:t>
      </w:r>
    </w:p>
    <w:p>
      <w:pPr>
        <w:pStyle w:val="Normal"/>
      </w:pPr>
      <w:r>
        <w:t>The set of responsibilities when exposing native oneM2M functions to the external non</w:t>
      </w:r>
      <w:r>
        <w:noBreakHyphen/>
      </w:r>
      <w:r>
        <w:t>oneM2M Proximal IoT network is summarized in Figure 6.2.3</w:t>
      </w:r>
      <w:r>
        <w:noBreakHyphen/>
      </w:r>
      <w:r>
        <w:t>1. The dashed boxes or lines describe optional/alternative means to determine the set of exposed functions. Note that, in this Figure one IPE is responsible for all interworking actions. More than one IPE may be used to interwork with one particular Proximal IoT network. Also additional AEs may get instantiated by an IPE to support interworking, see clause 6.1. Details on the resource mapping are contained in clause 7.</w:t>
      </w:r>
    </w:p>
    <w:p xmlns:a="http://schemas.openxmlformats.org/drawingml/2006/main" xmlns:pic="http://schemas.openxmlformats.org/drawingml/2006/picture">
      <w:pPr>
        <w:pStyle w:val="FL"/>
      </w:pPr>
      <w:r>
        <w:drawing>
          <wp:inline>
            <wp:extent cx="6108700" cy="4989824"/>
            <wp:effectExtent b="0" l="0" r="0" t="0"/>
            <wp:docPr descr="Figure 6.2.3-1: Exposure of native oneM2M functions to the Proximal IoT System" title="" id="4" name="Picture"/>
            <a:graphic>
              <a:graphicData uri="http://schemas.openxmlformats.org/drawingml/2006/picture">
                <pic:pic>
                  <pic:nvPicPr>
                    <pic:cNvPr descr="./media/6.2.3-1.png" id="4" name="Picture"/>
                    <pic:cNvPicPr>
                      <a:picLocks noChangeArrowheads="1" noChangeAspect="1"/>
                    </pic:cNvPicPr>
                  </pic:nvPicPr>
                  <pic:blipFill>
                    <a:blip r:embed="rId15"/>
                    <a:stretch>
                      <a:fillRect/>
                    </a:stretch>
                  </pic:blipFill>
                  <pic:spPr bwMode="auto">
                    <a:xfrm>
                      <a:off x="0" y="0"/>
                      <a:ext cx="6108700" cy="4989824"/>
                    </a:xfrm>
                    <a:prstGeom prst="rect">
                      <a:avLst/>
                    </a:prstGeom>
                    <a:noFill/>
                    <a:ln w="9525">
                      <a:noFill/>
                      <a:headEnd/>
                      <a:tailEnd/>
                    </a:ln>
                  </pic:spPr>
                </pic:pic>
              </a:graphicData>
            </a:graphic>
          </wp:inline>
        </w:drawing>
      </w:r>
    </w:p>
    <w:p>
      <w:pPr>
        <w:pStyle w:val="TF"/>
      </w:pPr>
      <w:r>
        <w:t xml:space="preserve">Figure 6.2.3-1: Exposure of native oneM2M functions to the Proximal IoT System</w:t>
      </w:r>
    </w:p>
    <w:bookmarkEnd w:id="23"/>
    <w:bookmarkEnd w:id="24"/>
    <w:bookmarkEnd w:id="25"/>
    <w:bookmarkStart w:id="26" w:name="X0184db5ccbbe95cbac4298ddd8471f1058dcb7b"/>
    <w:p>
      <w:pPr>
        <w:pStyle w:val="Heading1"/>
      </w:pPr>
      <w:r>
        <w:t>7</w:t>
        <w:tab/>
        <w:t xml:space="preserve">Representation of non-oneM2M entities in Proximal IoT networks</w:t>
      </w:r>
    </w:p>
    <w:bookmarkStart w:id="27" w:name="X967d7e333ba091bf0ffea74d5880f993c3c8df6"/>
    <w:p>
      <w:pPr>
        <w:pStyle w:val="Heading2"/>
      </w:pPr>
      <w:r>
        <w:t>7.1</w:t>
        <w:tab/>
        <w:t xml:space="preserve">Representation of non-oneM2M Proximal IoT Devices</w:t>
      </w:r>
    </w:p>
    <w:p>
      <w:pPr>
        <w:pStyle w:val="Normal"/>
      </w:pPr>
      <w:r>
        <w:t xml:space="preserve">From a device management perspective in oneM2M, a device is represented using a</w:t>
      </w:r>
      <w:r>
        <w:t xml:space="preserve"> </w:t>
      </w:r>
      <w:r>
        <w:rPr>
          <w:i/>
          <w:iCs/>
        </w:rPr>
        <w:t xml:space="preserve">&lt;node&gt;</w:t>
      </w:r>
      <w:r>
        <w:t xml:space="preserve"> </w:t>
      </w:r>
      <w:r>
        <w:t xml:space="preserve">resource. All management related capabilities of a device are then represented using child resources (&lt;mgmtObj&gt; children or [flexNode] child and its &lt;flexContainer&gt; children) of this</w:t>
      </w:r>
      <w:r>
        <w:t xml:space="preserve"> </w:t>
      </w:r>
      <w:r>
        <w:rPr>
          <w:i/>
          <w:iCs/>
        </w:rPr>
        <w:t xml:space="preserve">&lt;node&gt;</w:t>
      </w:r>
      <w:r>
        <w:t xml:space="preserve"> </w:t>
      </w:r>
      <w:r>
        <w:t>resource. This principle shall also be applied for non</w:t>
      </w:r>
      <w:r>
        <w:noBreakHyphen/>
      </w:r>
      <w:r>
        <w:t>oneM2M Proximal IoT devices (which are NoDNs), i.e. all aspects of device management of a device subject to device management methods defined in oneM2M should be exposed by using child resources of a</w:t>
      </w:r>
      <w:r>
        <w:t xml:space="preserve"> </w:t>
      </w:r>
      <w:r>
        <w:rPr>
          <w:i/>
          <w:iCs/>
        </w:rPr>
        <w:t xml:space="preserve">&lt;node&gt;</w:t>
      </w:r>
      <w:r>
        <w:t xml:space="preserve"> </w:t>
      </w:r>
      <w:r>
        <w:t xml:space="preserve">resource. The</w:t>
      </w:r>
      <w:r>
        <w:t xml:space="preserve"> </w:t>
      </w:r>
      <w:r>
        <w:rPr>
          <w:i/>
          <w:iCs/>
        </w:rPr>
        <w:t xml:space="preserve">&lt;node&gt;</w:t>
      </w:r>
      <w:r>
        <w:t xml:space="preserve"> </w:t>
      </w:r>
      <w:r>
        <w:t>resource instances representing device management aspects of non</w:t>
      </w:r>
      <w:r>
        <w:noBreakHyphen/>
      </w:r>
      <w:r>
        <w:t>oneM2M Proximal IoT devices shall be created by the responsible IPE on the IPE's Registrar CSE.</w:t>
      </w:r>
    </w:p>
    <w:p>
      <w:pPr>
        <w:pStyle w:val="NO"/>
      </w:pPr>
      <w:r>
        <w:t>NOTE: </w:t>
      </w:r>
      <w:r>
        <w:tab/>
      </w:r>
      <w:r>
        <w:t xml:space="preserve">The CSE-based DM approach uses &lt;mgmtObj&gt; children of the &lt;node&gt; resource, as described in clause 10.2.8 of oneM2M TS-0001</w:t>
      </w:r>
      <w:r>
        <w:t xml:space="preserve"> </w:t>
      </w:r>
      <w:hyperlink w:anchor="X43b58990f2b8fb6933d1a1555450410c613db3d">
        <w:r>
          <w:rPr>
            <w:rStyle w:val="Normal"/>
          </w:rPr>
          <w:t xml:space="preserve">[2]</w:t>
        </w:r>
      </w:hyperlink>
      <w:r>
        <w:t xml:space="preserve"> </w:t>
      </w:r>
      <w:r>
        <w:t xml:space="preserve">and Annex D of oneM2M TS-0004</w:t>
      </w:r>
      <w:r>
        <w:t xml:space="preserve"> </w:t>
      </w:r>
      <w:hyperlink w:anchor="X7a7c78a607ad8cc4d37496420feeea5e37e2d91">
        <w:r>
          <w:rPr>
            <w:rStyle w:val="Normal"/>
          </w:rPr>
          <w:t xml:space="preserve">[8]</w:t>
        </w:r>
      </w:hyperlink>
      <w:r>
        <w:t xml:space="preserve">. For the IPE-based DM approach with Smart Device Template (SDT), as presented in this document, the IPE creates on its registrar CSE a [flexNode] &lt;flexContainer&gt; specialization as child of the &lt;node&gt; resource, and exposes the device management capabilities of the device as &lt;flexContainer&gt; specializations mapping DM SDT modules, children of the [flexNode] resource. The operations on these DM SDT modules are presented in clause 8.</w:t>
      </w:r>
    </w:p>
    <w:p>
      <w:pPr>
        <w:pStyle w:val="Normal"/>
      </w:pPr>
      <w:r>
        <w:t>If the device complies to oneM2M</w:t>
      </w:r>
      <w:r>
        <w:noBreakHyphen/>
      </w:r>
      <w:r>
        <w:t>defined information models - such as the ones defined in oneM2M TS</w:t>
      </w:r>
      <w:r>
        <w:noBreakHyphen/>
      </w:r>
      <w:r>
        <w:t>0023</w:t>
      </w:r>
      <w:r>
        <w:t xml:space="preserve"> </w:t>
      </w:r>
      <w:hyperlink w:anchor="X897fe96bf6a972a2dcda0e3996118720d7f07e2">
        <w:r>
          <w:rPr>
            <w:rStyle w:val="Normal"/>
          </w:rPr>
          <w:t xml:space="preserve">[3]</w:t>
        </w:r>
      </w:hyperlink>
      <w:r>
        <w:t xml:space="preserve"> </w:t>
      </w:r>
      <w:r>
        <w:t>- the device should be represented using the respective specializations of resources specified in oneM2M. For example, a home domain device for a light as defined in oneM2M TS</w:t>
      </w:r>
      <w:r>
        <w:noBreakHyphen/>
      </w:r>
      <w:r>
        <w:t>0023</w:t>
      </w:r>
      <w:r>
        <w:t xml:space="preserve"> </w:t>
      </w:r>
      <w:hyperlink w:anchor="X897fe96bf6a972a2dcda0e3996118720d7f07e2">
        <w:r>
          <w:rPr>
            <w:rStyle w:val="Normal"/>
          </w:rPr>
          <w:t xml:space="preserve">[3]</w:t>
        </w:r>
      </w:hyperlink>
      <w:r>
        <w:t xml:space="preserve"> </w:t>
      </w:r>
      <w:r>
        <w:t xml:space="preserve">is represented using the corresponding specializations of</w:t>
      </w:r>
      <w:r>
        <w:t xml:space="preserve"> </w:t>
      </w:r>
      <w:r>
        <w:rPr>
          <w:i/>
          <w:iCs/>
        </w:rPr>
        <w:t xml:space="preserve">&lt;flexContainer&gt;</w:t>
      </w:r>
      <w:r>
        <w:t xml:space="preserve"> </w:t>
      </w:r>
      <w:r>
        <w:t xml:space="preserve">defined by the [</w:t>
      </w:r>
      <w:r>
        <w:rPr>
          <w:i/>
          <w:iCs/>
        </w:rPr>
        <w:t xml:space="preserve">deviceLight</w:t>
      </w:r>
      <w:r>
        <w:t xml:space="preserve">] resource type. If the information model of the device is not defined by oneM2M, a</w:t>
      </w:r>
      <w:r>
        <w:t xml:space="preserve"> </w:t>
      </w:r>
      <w:r>
        <w:rPr>
          <w:i/>
          <w:iCs/>
        </w:rPr>
        <w:t xml:space="preserve">&lt;flexContainer&gt;</w:t>
      </w:r>
      <w:r>
        <w:t xml:space="preserve"> </w:t>
      </w:r>
      <w:r>
        <w:t xml:space="preserve">may also be used with its</w:t>
      </w:r>
      <w:r>
        <w:t xml:space="preserve"> </w:t>
      </w:r>
      <w:r>
        <w:rPr>
          <w:i/>
          <w:iCs/>
        </w:rPr>
        <w:t xml:space="preserve">containerDefinition</w:t>
      </w:r>
      <w:r>
        <w:t xml:space="preserve"> </w:t>
      </w:r>
      <w:r>
        <w:t xml:space="preserve">attribute configured with a URI linking to the schema definition for that device type specified by the respective organization. Also if the</w:t>
      </w:r>
      <w:r>
        <w:t xml:space="preserve"> </w:t>
      </w:r>
      <w:r>
        <w:rPr>
          <w:i/>
          <w:iCs/>
        </w:rPr>
        <w:t xml:space="preserve">&lt;flexContainer&gt;</w:t>
      </w:r>
      <w:r>
        <w:t xml:space="preserve"> </w:t>
      </w:r>
      <w:r>
        <w:t>resource represents a non</w:t>
      </w:r>
      <w:r>
        <w:noBreakHyphen/>
      </w:r>
      <w:r>
        <w:t>oneM2M Proximal IoT device, the resource may be linked with the corresponding</w:t>
      </w:r>
      <w:r>
        <w:t xml:space="preserve"> </w:t>
      </w:r>
      <w:r>
        <w:rPr>
          <w:i/>
          <w:iCs/>
        </w:rPr>
        <w:t xml:space="preserve">&lt;node&gt;</w:t>
      </w:r>
      <w:r>
        <w:t xml:space="preserve"> </w:t>
      </w:r>
      <w:r>
        <w:t xml:space="preserve">resource that is used to reflect device management aspects of the device or to indicate relationship(s) to applications on the device represented by</w:t>
      </w:r>
      <w:r>
        <w:t xml:space="preserve"> </w:t>
      </w:r>
      <w:r>
        <w:rPr>
          <w:i/>
          <w:iCs/>
        </w:rPr>
        <w:t xml:space="preserve">&lt;AE&gt;</w:t>
      </w:r>
      <w:r>
        <w:t xml:space="preserve"> </w:t>
      </w:r>
      <w:r>
        <w:t xml:space="preserve">resource instances, if applicable. The instances of specializations of</w:t>
      </w:r>
      <w:r>
        <w:t xml:space="preserve"> </w:t>
      </w:r>
      <w:r>
        <w:rPr>
          <w:i/>
          <w:iCs/>
        </w:rPr>
        <w:t xml:space="preserve">&lt;flexContainer&gt;</w:t>
      </w:r>
      <w:r>
        <w:t xml:space="preserve"> </w:t>
      </w:r>
      <w:r>
        <w:t>resource types representing non</w:t>
      </w:r>
      <w:r>
        <w:noBreakHyphen/>
      </w:r>
      <w:r>
        <w:t>oneM2M Proximal IoT devices shall be created by the responsible IPE on the IPE's Registrar CSE. The preferred parent resource for such specialization of</w:t>
      </w:r>
      <w:r>
        <w:t xml:space="preserve"> </w:t>
      </w:r>
      <w:r>
        <w:rPr>
          <w:i/>
          <w:iCs/>
        </w:rPr>
        <w:t xml:space="preserve">&lt;flexContainer&gt;</w:t>
      </w:r>
      <w:r>
        <w:t xml:space="preserve"> </w:t>
      </w:r>
      <w:r>
        <w:t xml:space="preserve">resource instances is the IPE's own</w:t>
      </w:r>
      <w:r>
        <w:t xml:space="preserve"> </w:t>
      </w:r>
      <w:r>
        <w:rPr>
          <w:i/>
          <w:iCs/>
        </w:rPr>
        <w:t xml:space="preserve">&lt;AE&gt;</w:t>
      </w:r>
      <w:r>
        <w:t xml:space="preserve"> </w:t>
      </w:r>
      <w:r>
        <w:t xml:space="preserve">resource instance. The linkage between an instance of a specialization of the</w:t>
      </w:r>
      <w:r>
        <w:t xml:space="preserve"> </w:t>
      </w:r>
      <w:r>
        <w:rPr>
          <w:i/>
          <w:iCs/>
        </w:rPr>
        <w:t xml:space="preserve">&lt;flexContainer&gt;</w:t>
      </w:r>
      <w:r>
        <w:t xml:space="preserve"> </w:t>
      </w:r>
      <w:r>
        <w:t>resource type, representing a non</w:t>
      </w:r>
      <w:r>
        <w:noBreakHyphen/>
      </w:r>
      <w:r>
        <w:t>oneM2M Proximal IoT device, and the corresponding</w:t>
      </w:r>
      <w:r>
        <w:t xml:space="preserve"> </w:t>
      </w:r>
      <w:r>
        <w:rPr>
          <w:i/>
          <w:iCs/>
        </w:rPr>
        <w:t xml:space="preserve">&lt;node&gt;</w:t>
      </w:r>
      <w:r>
        <w:t xml:space="preserve"> </w:t>
      </w:r>
      <w:r>
        <w:t xml:space="preserve">resource instance, that is used to reflect device management aspects or relationships to applications of the device, shall be established as follows:</w:t>
      </w:r>
    </w:p>
    <w:p>
      <w:pPr>
        <w:pStyle w:val="Normal"/>
      </w:pPr>
      <w:r>
        <w:t xml:space="preserve">A</w:t>
      </w:r>
      <w:r>
        <w:t xml:space="preserve"> </w:t>
      </w:r>
      <w:r>
        <w:rPr>
          <w:i/>
          <w:iCs/>
        </w:rPr>
        <w:t xml:space="preserve">nodeLink</w:t>
      </w:r>
      <w:r>
        <w:t xml:space="preserve"> </w:t>
      </w:r>
      <w:r>
        <w:t xml:space="preserve">attribute of the</w:t>
      </w:r>
      <w:r>
        <w:t xml:space="preserve"> </w:t>
      </w:r>
      <w:r>
        <w:rPr>
          <w:i/>
          <w:iCs/>
        </w:rPr>
        <w:t xml:space="preserve">&lt;flexContainer&gt;</w:t>
      </w:r>
      <w:r>
        <w:t xml:space="preserve"> </w:t>
      </w:r>
      <w:r>
        <w:t>specialization instance, representing the non</w:t>
      </w:r>
      <w:r>
        <w:noBreakHyphen/>
      </w:r>
      <w:r>
        <w:t>oneM2M Proximal IoT device, shall point to the</w:t>
      </w:r>
      <w:r>
        <w:t xml:space="preserve"> </w:t>
      </w:r>
      <w:r>
        <w:rPr>
          <w:i/>
          <w:iCs/>
        </w:rPr>
        <w:t xml:space="preserve">&lt;node&gt;</w:t>
      </w:r>
      <w:r>
        <w:t xml:space="preserve"> </w:t>
      </w:r>
      <w:r>
        <w:t xml:space="preserve">resource instance, which contains a [flexNode]</w:t>
      </w:r>
      <w:r>
        <w:t xml:space="preserve"> </w:t>
      </w:r>
      <w:r>
        <w:rPr>
          <w:i/>
          <w:iCs/>
        </w:rPr>
        <w:t xml:space="preserve">&lt;flexContainer&gt;</w:t>
      </w:r>
      <w:r>
        <w:t xml:space="preserve"> </w:t>
      </w:r>
      <w:r>
        <w:t xml:space="preserve">specialization that has as children</w:t>
      </w:r>
      <w:r>
        <w:t xml:space="preserve"> </w:t>
      </w:r>
      <w:r>
        <w:rPr>
          <w:i/>
          <w:iCs/>
        </w:rPr>
        <w:t xml:space="preserve">&lt;flexContainer&gt;</w:t>
      </w:r>
      <w:r>
        <w:t xml:space="preserve"> </w:t>
      </w:r>
      <w:r>
        <w:t>resources corresponding to SDT DM module classes defined in TS</w:t>
      </w:r>
      <w:r>
        <w:noBreakHyphen/>
      </w:r>
      <w:r>
        <w:t>0023 clause 5.8.For devices that do not follow any standardized information model nor have any management requirements, there is no distinct resource types to be instantiated in the oneM2M system for the representation of the device.</w:t>
      </w:r>
    </w:p>
    <w:bookmarkEnd w:id="26"/>
    <w:bookmarkStart w:id="28" w:name="Xfc86e8d5499d1df5fa1a97978e4921fd4a42703"/>
    <w:p>
      <w:pPr>
        <w:pStyle w:val="Heading2"/>
      </w:pPr>
      <w:r>
        <w:t>7.2</w:t>
        <w:tab/>
        <w:t xml:space="preserve">Representation of non-oneM2M Proximal IoT Applications</w:t>
      </w:r>
    </w:p>
    <w:p>
      <w:pPr>
        <w:pStyle w:val="Normal"/>
      </w:pPr>
      <w:r>
        <w:t xml:space="preserve">A general pattern in oneM2M is the use of instances of an</w:t>
      </w:r>
      <w:r>
        <w:t xml:space="preserve"> </w:t>
      </w:r>
      <w:r>
        <w:rPr>
          <w:i/>
          <w:iCs/>
        </w:rPr>
        <w:t xml:space="preserve">&lt;AE&gt;</w:t>
      </w:r>
      <w:r>
        <w:t xml:space="preserve"> </w:t>
      </w:r>
      <w:r>
        <w:t xml:space="preserve">resource to represent applications running on devices/gateways if needed. In addition, all services provided by these applications should be represented as child resources of the respective</w:t>
      </w:r>
      <w:r>
        <w:t xml:space="preserve"> </w:t>
      </w:r>
      <w:r>
        <w:rPr>
          <w:i/>
          <w:iCs/>
        </w:rPr>
        <w:t xml:space="preserve">&lt;AE&gt;</w:t>
      </w:r>
      <w:r>
        <w:t xml:space="preserve"> </w:t>
      </w:r>
      <w:r>
        <w:t xml:space="preserve">resource instance. By browsing the child resources of an</w:t>
      </w:r>
      <w:r>
        <w:t xml:space="preserve"> </w:t>
      </w:r>
      <w:r>
        <w:rPr>
          <w:i/>
          <w:iCs/>
        </w:rPr>
        <w:t xml:space="preserve">&lt;AE&gt;</w:t>
      </w:r>
      <w:r>
        <w:t xml:space="preserve"> </w:t>
      </w:r>
      <w:r>
        <w:t>resource instance, it is easily understood what are all the services provided by the respective application. If an application de</w:t>
      </w:r>
      <w:r>
        <w:noBreakHyphen/>
      </w:r>
      <w:r>
        <w:t>registers (i.e. the</w:t>
      </w:r>
      <w:r>
        <w:t xml:space="preserve"> </w:t>
      </w:r>
      <w:r>
        <w:rPr>
          <w:i/>
          <w:iCs/>
        </w:rPr>
        <w:t xml:space="preserve">&lt;AE&gt;</w:t>
      </w:r>
      <w:r>
        <w:t xml:space="preserve"> </w:t>
      </w:r>
      <w:r>
        <w:t xml:space="preserve">resource instance is deleted) from the system, all the resources representing its services are also deleted since they are child resources of the</w:t>
      </w:r>
      <w:r>
        <w:t xml:space="preserve"> </w:t>
      </w:r>
      <w:r>
        <w:rPr>
          <w:i/>
          <w:iCs/>
        </w:rPr>
        <w:t xml:space="preserve">&lt;AE&gt;</w:t>
      </w:r>
      <w:r>
        <w:t xml:space="preserve"> </w:t>
      </w:r>
      <w:r>
        <w:t xml:space="preserve">instance. For example, if an application is to report temperature data, after registration, an</w:t>
      </w:r>
      <w:r>
        <w:t xml:space="preserve"> </w:t>
      </w:r>
      <w:r>
        <w:rPr>
          <w:i/>
          <w:iCs/>
        </w:rPr>
        <w:t xml:space="preserve">&lt;AE&gt;</w:t>
      </w:r>
      <w:r>
        <w:t xml:space="preserve"> </w:t>
      </w:r>
      <w:r>
        <w:t xml:space="preserve">resource instance representing the application is created on the registrar CSE. The data reporting service is then e.g. represented as a</w:t>
      </w:r>
      <w:r>
        <w:t xml:space="preserve"> </w:t>
      </w:r>
      <w:r>
        <w:rPr>
          <w:i/>
          <w:iCs/>
        </w:rPr>
        <w:t xml:space="preserve">&lt;container&gt;</w:t>
      </w:r>
      <w:r>
        <w:t xml:space="preserve"> </w:t>
      </w:r>
      <w:r>
        <w:t xml:space="preserve">or</w:t>
      </w:r>
      <w:r>
        <w:t xml:space="preserve"> </w:t>
      </w:r>
      <w:r>
        <w:rPr>
          <w:i/>
          <w:iCs/>
        </w:rPr>
        <w:t xml:space="preserve">&lt;flexContainer&gt;</w:t>
      </w:r>
      <w:r>
        <w:t xml:space="preserve"> </w:t>
      </w:r>
      <w:r>
        <w:t xml:space="preserve">child resource of the</w:t>
      </w:r>
      <w:r>
        <w:t xml:space="preserve"> </w:t>
      </w:r>
      <w:r>
        <w:rPr>
          <w:i/>
          <w:iCs/>
        </w:rPr>
        <w:t xml:space="preserve">&lt;AE&gt;</w:t>
      </w:r>
      <w:r>
        <w:t xml:space="preserve"> </w:t>
      </w:r>
      <w:r>
        <w:t xml:space="preserve">resource. If the</w:t>
      </w:r>
      <w:r>
        <w:t xml:space="preserve"> </w:t>
      </w:r>
      <w:r>
        <w:rPr>
          <w:i/>
          <w:iCs/>
        </w:rPr>
        <w:t xml:space="preserve">&lt;AE&gt;</w:t>
      </w:r>
      <w:r>
        <w:t xml:space="preserve"> </w:t>
      </w:r>
      <w:r>
        <w:t xml:space="preserve">resource gets deregistered, the</w:t>
      </w:r>
      <w:r>
        <w:t xml:space="preserve"> </w:t>
      </w:r>
      <w:r>
        <w:rPr>
          <w:i/>
          <w:iCs/>
        </w:rPr>
        <w:t xml:space="preserve">&lt;container&gt;</w:t>
      </w:r>
      <w:r>
        <w:t xml:space="preserve"> </w:t>
      </w:r>
      <w:r>
        <w:t xml:space="preserve">or</w:t>
      </w:r>
      <w:r>
        <w:t xml:space="preserve"> </w:t>
      </w:r>
      <w:r>
        <w:rPr>
          <w:i/>
          <w:iCs/>
        </w:rPr>
        <w:t xml:space="preserve">&lt;flexContainer&gt;</w:t>
      </w:r>
      <w:r>
        <w:t xml:space="preserve"> </w:t>
      </w:r>
      <w:r>
        <w:t>resource is deleted at the same time. The same principles should be applied to represent non</w:t>
      </w:r>
      <w:r>
        <w:noBreakHyphen/>
      </w:r>
      <w:r>
        <w:t>oneM2M Proximal IoT Applications on NoDN(s) and the services they provide (see clause 7.3).</w:t>
      </w:r>
    </w:p>
    <w:p>
      <w:pPr>
        <w:pStyle w:val="Normal"/>
      </w:pPr>
      <w:r>
        <w:t xml:space="preserve">According to the specific needs in a service deployment, the service provider may deploy one or multiple application instances on one device. Each NoDN application instance that needs to be exposed to the oneM2M system shall be represented by one</w:t>
      </w:r>
      <w:r>
        <w:t xml:space="preserve"> </w:t>
      </w:r>
      <w:r>
        <w:rPr>
          <w:i/>
          <w:iCs/>
        </w:rPr>
        <w:t xml:space="preserve">&lt;AE&gt;</w:t>
      </w:r>
      <w:r>
        <w:t xml:space="preserve"> </w:t>
      </w:r>
      <w:r>
        <w:t>resource instance and be assigned with one unique AE</w:t>
      </w:r>
      <w:r>
        <w:noBreakHyphen/>
      </w:r>
      <w:r>
        <w:t>ID to identify the application instance.</w:t>
      </w:r>
    </w:p>
    <w:p>
      <w:pPr>
        <w:pStyle w:val="Normal"/>
      </w:pPr>
      <w:r>
        <w:t xml:space="preserve">Depending on the type of oneM2M node hosting an application, its</w:t>
      </w:r>
      <w:r>
        <w:t xml:space="preserve"> </w:t>
      </w:r>
      <w:r>
        <w:rPr>
          <w:i/>
          <w:iCs/>
        </w:rPr>
        <w:t xml:space="preserve">&lt;AE&gt;</w:t>
      </w:r>
      <w:r>
        <w:t xml:space="preserve"> </w:t>
      </w:r>
      <w:r>
        <w:t xml:space="preserve">resource instance(s) may be hosted by different types of CSEs in the oneM2M system:</w:t>
      </w:r>
    </w:p>
    <w:p>
      <w:pPr>
        <w:pStyle w:val="B1"/>
        <w:numPr>
          <w:ilvl w:val="0"/>
          <w:numId w:val="43"/>
        </w:numPr>
        <w:ind w:hanging="360" w:left="720"/>
        <w:tabs>
          <w:tab w:pos="1080" w:val="num"/>
        </w:tabs>
      </w:pPr>
      <w:r>
        <w:t xml:space="preserve">For applications on ASNs and MNs, the corresponding</w:t>
      </w:r>
      <w:r>
        <w:t xml:space="preserve"> </w:t>
      </w:r>
      <w:r>
        <w:rPr>
          <w:i/>
          <w:iCs/>
        </w:rPr>
        <w:t xml:space="preserve">&lt;AE&gt;</w:t>
      </w:r>
      <w:r>
        <w:t xml:space="preserve"> </w:t>
      </w:r>
      <w:r>
        <w:t xml:space="preserve">resources shall be created under the</w:t>
      </w:r>
      <w:r>
        <w:t xml:space="preserve"> </w:t>
      </w:r>
      <w:r>
        <w:rPr>
          <w:i/>
          <w:iCs/>
        </w:rPr>
        <w:t xml:space="preserve">&lt;CSEBase&gt;</w:t>
      </w:r>
      <w:r>
        <w:t xml:space="preserve"> </w:t>
      </w:r>
      <w:r>
        <w:t>of the corresponding ASN</w:t>
      </w:r>
      <w:r>
        <w:noBreakHyphen/>
      </w:r>
      <w:r>
        <w:t>CSE and MN</w:t>
      </w:r>
      <w:r>
        <w:noBreakHyphen/>
      </w:r>
      <w:r>
        <w:t>CSE, accordingly.</w:t>
      </w:r>
    </w:p>
    <w:p>
      <w:pPr>
        <w:pStyle w:val="B1"/>
        <w:numPr>
          <w:ilvl w:val="0"/>
          <w:numId w:val="43"/>
        </w:numPr>
        <w:ind w:hanging="360" w:left="720"/>
        <w:tabs>
          <w:tab w:pos="1080" w:val="num"/>
        </w:tabs>
      </w:pPr>
      <w:r>
        <w:t xml:space="preserve">For applications on an ADN, the corresponding</w:t>
      </w:r>
      <w:r>
        <w:t xml:space="preserve"> </w:t>
      </w:r>
      <w:r>
        <w:rPr>
          <w:i/>
          <w:iCs/>
        </w:rPr>
        <w:t xml:space="preserve">&lt;AE&gt;</w:t>
      </w:r>
      <w:r>
        <w:t xml:space="preserve"> </w:t>
      </w:r>
      <w:r>
        <w:t xml:space="preserve">resources shall be created under the</w:t>
      </w:r>
      <w:r>
        <w:t xml:space="preserve"> </w:t>
      </w:r>
      <w:r>
        <w:rPr>
          <w:i/>
          <w:iCs/>
        </w:rPr>
        <w:t xml:space="preserve">&lt;CSEBase&gt;</w:t>
      </w:r>
      <w:r>
        <w:t xml:space="preserve"> </w:t>
      </w:r>
      <w:r>
        <w:t>of the Registrar CSE of the ADN (which may be an MN</w:t>
      </w:r>
      <w:r>
        <w:noBreakHyphen/>
      </w:r>
      <w:r>
        <w:t>CSE or IN</w:t>
      </w:r>
      <w:r>
        <w:noBreakHyphen/>
      </w:r>
      <w:r>
        <w:t>CSE).</w:t>
      </w:r>
    </w:p>
    <w:p>
      <w:pPr>
        <w:pStyle w:val="Normal"/>
      </w:pPr>
      <w:r>
        <w:t>If there is a need to represent applications on interworked NoDNs - which is the case if the interworked applications need to be identifiable for the purpose of service subscription, charging, differentiation during access control enforcement, authentication, App</w:t>
      </w:r>
      <w:r>
        <w:noBreakHyphen/>
      </w:r>
      <w:r>
        <w:t>ID registry, etc. - then one or more</w:t>
      </w:r>
      <w:r>
        <w:t xml:space="preserve"> </w:t>
      </w:r>
      <w:r>
        <w:rPr>
          <w:i/>
          <w:iCs/>
        </w:rPr>
        <w:t xml:space="preserve">&lt;AE&gt;</w:t>
      </w:r>
      <w:r>
        <w:t xml:space="preserve"> </w:t>
      </w:r>
      <w:r>
        <w:t>resource instances shall be created to represent those applications. The IPE is responsible to issue requests to the oneM2M system on behalf of the interworked applications by using the AE</w:t>
      </w:r>
      <w:r>
        <w:noBreakHyphen/>
      </w:r>
      <w:r>
        <w:t>ID of the created</w:t>
      </w:r>
      <w:r>
        <w:t xml:space="preserve"> </w:t>
      </w:r>
      <w:r>
        <w:rPr>
          <w:i/>
          <w:iCs/>
        </w:rPr>
        <w:t xml:space="preserve">&lt;AE&gt;</w:t>
      </w:r>
      <w:r>
        <w:t xml:space="preserve"> </w:t>
      </w:r>
      <w:r>
        <w:t xml:space="preserve">resources. Care should be taken for determining the number of necessary security associations for the created</w:t>
      </w:r>
      <w:r>
        <w:t xml:space="preserve"> </w:t>
      </w:r>
      <w:r>
        <w:rPr>
          <w:i/>
          <w:iCs/>
        </w:rPr>
        <w:t xml:space="preserve">&lt;AE&gt;</w:t>
      </w:r>
      <w:r>
        <w:t xml:space="preserve"> </w:t>
      </w:r>
      <w:r>
        <w:t xml:space="preserve">resources. If there is no need to represent different applications when interacting with functions on interworked NoDNs just one</w:t>
      </w:r>
      <w:r>
        <w:t xml:space="preserve"> </w:t>
      </w:r>
      <w:r>
        <w:rPr>
          <w:i/>
          <w:iCs/>
        </w:rPr>
        <w:t xml:space="preserve">&lt;AE&gt;</w:t>
      </w:r>
      <w:r>
        <w:t xml:space="preserve"> </w:t>
      </w:r>
      <w:r>
        <w:t xml:space="preserve">resource shall be created as the representation of the IPE that is responsible for accessing the NoDN services.</w:t>
      </w:r>
    </w:p>
    <w:p>
      <w:pPr>
        <w:pStyle w:val="Normal"/>
      </w:pPr>
      <w:r>
        <w:t>When a non</w:t>
      </w:r>
      <w:r>
        <w:noBreakHyphen/>
      </w:r>
      <w:r>
        <w:t>oneM2M Proximal IoT application running on a NoDN is represented by an</w:t>
      </w:r>
      <w:r>
        <w:t xml:space="preserve"> </w:t>
      </w:r>
      <w:r>
        <w:rPr>
          <w:i/>
          <w:iCs/>
        </w:rPr>
        <w:t xml:space="preserve">&lt;AE&gt;</w:t>
      </w:r>
      <w:r>
        <w:t xml:space="preserve"> </w:t>
      </w:r>
      <w:r>
        <w:t xml:space="preserve">resource instance and at the same time device management aspects or relationships to applications of that NoDN are represented by a</w:t>
      </w:r>
      <w:r>
        <w:t xml:space="preserve"> </w:t>
      </w:r>
      <w:r>
        <w:rPr>
          <w:i/>
          <w:iCs/>
        </w:rPr>
        <w:t xml:space="preserve">&lt;node&gt;</w:t>
      </w:r>
      <w:r>
        <w:t xml:space="preserve"> </w:t>
      </w:r>
      <w:r>
        <w:t xml:space="preserve">resource instance, the</w:t>
      </w:r>
      <w:r>
        <w:t xml:space="preserve"> </w:t>
      </w:r>
      <w:r>
        <w:rPr>
          <w:i/>
          <w:iCs/>
        </w:rPr>
        <w:t xml:space="preserve">nodeLink</w:t>
      </w:r>
      <w:r>
        <w:t xml:space="preserve"> </w:t>
      </w:r>
      <w:r>
        <w:t xml:space="preserve">attribute of that</w:t>
      </w:r>
      <w:r>
        <w:t xml:space="preserve"> </w:t>
      </w:r>
      <w:r>
        <w:rPr>
          <w:i/>
          <w:iCs/>
        </w:rPr>
        <w:t xml:space="preserve">&lt;AE&gt;</w:t>
      </w:r>
      <w:r>
        <w:t xml:space="preserve"> </w:t>
      </w:r>
      <w:r>
        <w:t xml:space="preserve">resource instance shall point to the</w:t>
      </w:r>
      <w:r>
        <w:t xml:space="preserve"> </w:t>
      </w:r>
      <w:r>
        <w:rPr>
          <w:i/>
          <w:iCs/>
        </w:rPr>
        <w:t xml:space="preserve">&lt;node&gt;</w:t>
      </w:r>
      <w:r>
        <w:t xml:space="preserve"> </w:t>
      </w:r>
      <w:r>
        <w:t xml:space="preserve">resource instance corresponding to that NoDN. Also the reverse linkage via the</w:t>
      </w:r>
      <w:r>
        <w:t xml:space="preserve"> </w:t>
      </w:r>
      <w:r>
        <w:rPr>
          <w:i/>
          <w:iCs/>
        </w:rPr>
        <w:t xml:space="preserve">hostedAELinks</w:t>
      </w:r>
      <w:r>
        <w:t xml:space="preserve"> </w:t>
      </w:r>
      <w:r>
        <w:t xml:space="preserve">attribute of the</w:t>
      </w:r>
      <w:r>
        <w:t xml:space="preserve"> </w:t>
      </w:r>
      <w:r>
        <w:rPr>
          <w:i/>
          <w:iCs/>
        </w:rPr>
        <w:t xml:space="preserve">&lt;node&gt;</w:t>
      </w:r>
      <w:r>
        <w:t xml:space="preserve"> </w:t>
      </w:r>
      <w:r>
        <w:t xml:space="preserve">resource shall be established.</w:t>
      </w:r>
    </w:p>
    <w:bookmarkEnd w:id="27"/>
    <w:bookmarkStart w:id="29" w:name="X865d386d3b3978b24c386b65b3becc4f0ed91c5"/>
    <w:p>
      <w:pPr>
        <w:pStyle w:val="Heading2"/>
      </w:pPr>
      <w:r>
        <w:t>7.3</w:t>
        <w:tab/>
        <w:t xml:space="preserve">Representation of non-oneM2M Proximal IoT Services</w:t>
      </w:r>
    </w:p>
    <w:p>
      <w:pPr>
        <w:pStyle w:val="Normal"/>
      </w:pPr>
      <w:r>
        <w:t>oneM2M defines different types of resources that may be used to represent services provided by a device. When representing non</w:t>
      </w:r>
      <w:r>
        <w:noBreakHyphen/>
      </w:r>
      <w:r>
        <w:t>oneM2M Proximal IoT services from interworked NoDN(s), proper resource types shall be chosen since the misusage of resource types for representing services may cause interoperability problems. General guidelines for resource representation of different services are as follows:</w:t>
      </w:r>
    </w:p>
    <w:p>
      <w:pPr>
        <w:pStyle w:val="B1"/>
        <w:numPr>
          <w:ilvl w:val="0"/>
          <w:numId w:val="44"/>
        </w:numPr>
        <w:ind w:hanging="360" w:left="720"/>
        <w:tabs>
          <w:tab w:pos="1080" w:val="num"/>
        </w:tabs>
      </w:pPr>
      <w:r>
        <w:t xml:space="preserve">For device management services:</w:t>
      </w:r>
    </w:p>
    <w:p>
      <w:pPr>
        <w:pStyle w:val="B2"/>
        <w:numPr>
          <w:ilvl w:val="1"/>
          <w:numId w:val="45"/>
        </w:numPr>
        <w:ind w:hanging="360" w:left="1080"/>
        <w:tabs>
          <w:tab w:pos="1440" w:val="num"/>
        </w:tabs>
      </w:pPr>
      <w:r>
        <w:t xml:space="preserve">Specialized</w:t>
      </w:r>
      <w:r>
        <w:t xml:space="preserve"> </w:t>
      </w:r>
      <w:r>
        <w:rPr>
          <w:i/>
          <w:iCs/>
        </w:rPr>
        <w:t xml:space="preserve">&lt;mgmtObj&gt;</w:t>
      </w:r>
      <w:r>
        <w:t xml:space="preserve"> </w:t>
      </w:r>
      <w:r>
        <w:t>resource types as specified in oneM2M TS</w:t>
      </w:r>
      <w:r>
        <w:noBreakHyphen/>
      </w:r>
      <w:r>
        <w:t>0001</w:t>
      </w:r>
      <w:r>
        <w:t xml:space="preserve"> </w:t>
      </w:r>
      <w:hyperlink w:anchor="X43b58990f2b8fb6933d1a1555450410c613db3d">
        <w:r>
          <w:rPr>
            <w:rStyle w:val="Normal"/>
          </w:rPr>
          <w:t xml:space="preserve">[2]</w:t>
        </w:r>
      </w:hyperlink>
      <w:r>
        <w:t xml:space="preserve"> </w:t>
      </w:r>
      <w:r>
        <w:t>and oneM2M TS</w:t>
      </w:r>
      <w:r>
        <w:noBreakHyphen/>
      </w:r>
      <w:r>
        <w:t>0022</w:t>
      </w:r>
      <w:r>
        <w:t xml:space="preserve"> </w:t>
      </w:r>
      <w:hyperlink w:anchor="Xdf3a4c76f7352d0979d05c38944cf5764a780ec">
        <w:r>
          <w:rPr>
            <w:rStyle w:val="Normal"/>
          </w:rPr>
          <w:t xml:space="preserve">[4]</w:t>
        </w:r>
      </w:hyperlink>
      <w:r>
        <w:t xml:space="preserve">, can be used. These resources are created as child resources of the</w:t>
      </w:r>
      <w:r>
        <w:t xml:space="preserve"> </w:t>
      </w:r>
      <w:r>
        <w:rPr>
          <w:i/>
          <w:iCs/>
        </w:rPr>
        <w:t xml:space="preserve">&lt;node&gt;</w:t>
      </w:r>
      <w:r>
        <w:t xml:space="preserve"> </w:t>
      </w:r>
      <w:r>
        <w:t xml:space="preserve">resource, which represents the managed device (see clause 7.1).</w:t>
      </w:r>
    </w:p>
    <w:p>
      <w:pPr>
        <w:pStyle w:val="B2"/>
        <w:numPr>
          <w:ilvl w:val="1"/>
          <w:numId w:val="45"/>
        </w:numPr>
        <w:ind w:hanging="360" w:left="1080"/>
        <w:tabs>
          <w:tab w:pos="1440" w:val="num"/>
        </w:tabs>
      </w:pPr>
      <w:r>
        <w:t xml:space="preserve">Another approach, described in this document, is to use specialized</w:t>
      </w:r>
      <w:r>
        <w:t xml:space="preserve"> </w:t>
      </w:r>
      <w:r>
        <w:rPr>
          <w:i/>
          <w:iCs/>
        </w:rPr>
        <w:t xml:space="preserve">&lt;flexContainer&gt;</w:t>
      </w:r>
      <w:r>
        <w:t xml:space="preserve"> </w:t>
      </w:r>
      <w:r>
        <w:t>resource types as specified in oneM2M TS</w:t>
      </w:r>
      <w:r>
        <w:noBreakHyphen/>
      </w:r>
      <w:r>
        <w:t>0023</w:t>
      </w:r>
      <w:r>
        <w:t xml:space="preserve"> </w:t>
      </w:r>
      <w:hyperlink w:anchor="X897fe96bf6a972a2dcda0e3996118720d7f07e2">
        <w:r>
          <w:rPr>
            <w:rStyle w:val="Normal"/>
          </w:rPr>
          <w:t xml:space="preserve">[3]</w:t>
        </w:r>
      </w:hyperlink>
      <w:r>
        <w:t xml:space="preserve">, based on the SDT data model. These resources are created by the responsible IPE as child resources of a [flexNode]</w:t>
      </w:r>
      <w:r>
        <w:t xml:space="preserve"> </w:t>
      </w:r>
      <w:r>
        <w:rPr>
          <w:i/>
          <w:iCs/>
        </w:rPr>
        <w:t xml:space="preserve">&lt;flexContainer&gt;</w:t>
      </w:r>
      <w:r>
        <w:t xml:space="preserve"> </w:t>
      </w:r>
      <w:r>
        <w:t xml:space="preserve">child of the</w:t>
      </w:r>
      <w:r>
        <w:t xml:space="preserve"> </w:t>
      </w:r>
      <w:r>
        <w:rPr>
          <w:i/>
          <w:iCs/>
        </w:rPr>
        <w:t xml:space="preserve">&lt;node&gt;</w:t>
      </w:r>
      <w:r>
        <w:t xml:space="preserve"> </w:t>
      </w:r>
      <w:r>
        <w:t xml:space="preserve">resource, which represents the managed device (see clause 7.1).</w:t>
      </w:r>
    </w:p>
    <w:p>
      <w:pPr>
        <w:pStyle w:val="B1"/>
        <w:numPr>
          <w:ilvl w:val="0"/>
          <w:numId w:val="44"/>
        </w:numPr>
        <w:ind w:hanging="360" w:left="720"/>
        <w:tabs>
          <w:tab w:pos="1080" w:val="num"/>
        </w:tabs>
      </w:pPr>
      <w:r>
        <w:t>Services defined in vertical domains specified in oneM2M TS</w:t>
      </w:r>
      <w:r>
        <w:noBreakHyphen/>
      </w:r>
      <w:r>
        <w:t>0023</w:t>
      </w:r>
      <w:r>
        <w:t xml:space="preserve"> </w:t>
      </w:r>
      <w:hyperlink w:anchor="X897fe96bf6a972a2dcda0e3996118720d7f07e2">
        <w:r>
          <w:rPr>
            <w:rStyle w:val="Normal"/>
          </w:rPr>
          <w:t xml:space="preserve">[3]</w:t>
        </w:r>
      </w:hyperlink>
      <w:r>
        <w:t xml:space="preserve"> </w:t>
      </w:r>
      <w:r>
        <w:t xml:space="preserve">(agriculture, city, health, home, industry, railway, vehicular…): Specialized</w:t>
      </w:r>
      <w:r>
        <w:t xml:space="preserve"> </w:t>
      </w:r>
      <w:r>
        <w:rPr>
          <w:i/>
          <w:iCs/>
        </w:rPr>
        <w:t xml:space="preserve">&lt;flexContainer&gt;</w:t>
      </w:r>
      <w:r>
        <w:t xml:space="preserve"> </w:t>
      </w:r>
      <w:r>
        <w:t xml:space="preserve">resource types for moduleClasses shall be used to represent those services.</w:t>
      </w:r>
    </w:p>
    <w:p>
      <w:pPr>
        <w:pStyle w:val="B1"/>
        <w:numPr>
          <w:ilvl w:val="0"/>
          <w:numId w:val="44"/>
        </w:numPr>
        <w:ind w:hanging="360" w:left="720"/>
        <w:tabs>
          <w:tab w:pos="1080" w:val="num"/>
        </w:tabs>
      </w:pPr>
      <w:r>
        <w:t>Data management services (not covered by oneM2M TS</w:t>
      </w:r>
      <w:r>
        <w:noBreakHyphen/>
      </w:r>
      <w:r>
        <w:t>0023</w:t>
      </w:r>
      <w:r>
        <w:t xml:space="preserve"> </w:t>
      </w:r>
      <w:hyperlink w:anchor="X897fe96bf6a972a2dcda0e3996118720d7f07e2">
        <w:r>
          <w:rPr>
            <w:rStyle w:val="Normal"/>
          </w:rPr>
          <w:t xml:space="preserve">[3]</w:t>
        </w:r>
      </w:hyperlink>
      <w:r>
        <w:t xml:space="preserve">):</w:t>
      </w:r>
      <w:r>
        <w:t xml:space="preserve"> </w:t>
      </w:r>
      <w:r>
        <w:rPr>
          <w:i/>
          <w:iCs/>
        </w:rPr>
        <w:t xml:space="preserve">&lt;container&gt;</w:t>
      </w:r>
      <w:r>
        <w:t xml:space="preserve">,</w:t>
      </w:r>
      <w:r>
        <w:t xml:space="preserve"> </w:t>
      </w:r>
      <w:r>
        <w:rPr>
          <w:i/>
          <w:iCs/>
        </w:rPr>
        <w:t xml:space="preserve">&lt;contentInstance&gt;</w:t>
      </w:r>
      <w:r>
        <w:t xml:space="preserve">,</w:t>
      </w:r>
      <w:r>
        <w:t xml:space="preserve"> </w:t>
      </w:r>
      <w:r>
        <w:rPr>
          <w:i/>
          <w:iCs/>
        </w:rPr>
        <w:t xml:space="preserve">&lt;timeSeries&gt;</w:t>
      </w:r>
      <w:r>
        <w:t xml:space="preserve">,</w:t>
      </w:r>
      <w:r>
        <w:t xml:space="preserve"> </w:t>
      </w:r>
      <w:r>
        <w:rPr>
          <w:i/>
          <w:iCs/>
        </w:rPr>
        <w:t xml:space="preserve">&lt;timeSeriesInstance&gt;</w:t>
      </w:r>
      <w:r>
        <w:t xml:space="preserve"> </w:t>
      </w:r>
      <w:r>
        <w:t>as specified in oneM2M TS</w:t>
      </w:r>
      <w:r>
        <w:noBreakHyphen/>
      </w:r>
      <w:r>
        <w:t>0001</w:t>
      </w:r>
      <w:r>
        <w:t xml:space="preserve"> </w:t>
      </w:r>
      <w:hyperlink w:anchor="X43b58990f2b8fb6933d1a1555450410c613db3d">
        <w:r>
          <w:rPr>
            <w:rStyle w:val="Normal"/>
          </w:rPr>
          <w:t xml:space="preserve">[2]</w:t>
        </w:r>
      </w:hyperlink>
      <w:r>
        <w:t xml:space="preserve"> </w:t>
      </w:r>
      <w:r>
        <w:t xml:space="preserve">shall be used.</w:t>
      </w:r>
    </w:p>
    <w:p>
      <w:pPr>
        <w:pStyle w:val="B1"/>
        <w:numPr>
          <w:ilvl w:val="0"/>
          <w:numId w:val="44"/>
        </w:numPr>
        <w:ind w:hanging="360" w:left="720"/>
        <w:tabs>
          <w:tab w:pos="1080" w:val="num"/>
        </w:tabs>
      </w:pPr>
      <w:r>
        <w:t xml:space="preserve">Location services:</w:t>
      </w:r>
      <w:r>
        <w:t xml:space="preserve"> </w:t>
      </w:r>
      <w:r>
        <w:rPr>
          <w:i/>
          <w:iCs/>
        </w:rPr>
        <w:t xml:space="preserve">&lt;locationPolicy&gt;</w:t>
      </w:r>
      <w:r>
        <w:t xml:space="preserve">,</w:t>
      </w:r>
      <w:r>
        <w:t xml:space="preserve"> </w:t>
      </w:r>
      <w:r>
        <w:rPr>
          <w:i/>
          <w:iCs/>
        </w:rPr>
        <w:t xml:space="preserve">&lt;container&gt;</w:t>
      </w:r>
      <w:r>
        <w:t xml:space="preserve">,</w:t>
      </w:r>
      <w:r>
        <w:t xml:space="preserve"> </w:t>
      </w:r>
      <w:r>
        <w:rPr>
          <w:i/>
          <w:iCs/>
        </w:rPr>
        <w:t xml:space="preserve">&lt;contentInstance&gt;</w:t>
      </w:r>
      <w:r>
        <w:t xml:space="preserve">,</w:t>
      </w:r>
      <w:r>
        <w:t xml:space="preserve"> </w:t>
      </w:r>
      <w:r>
        <w:rPr>
          <w:i/>
          <w:iCs/>
        </w:rPr>
        <w:t xml:space="preserve">&lt;latest&gt;</w:t>
      </w:r>
      <w:r>
        <w:t xml:space="preserve">,</w:t>
      </w:r>
      <w:r>
        <w:t xml:space="preserve"> </w:t>
      </w:r>
      <w:r>
        <w:rPr>
          <w:i/>
          <w:iCs/>
        </w:rPr>
        <w:t xml:space="preserve">&lt;oldest&gt;</w:t>
      </w:r>
      <w:r>
        <w:t xml:space="preserve"> </w:t>
      </w:r>
      <w:r>
        <w:t>as specified in oneM2M TS</w:t>
      </w:r>
      <w:r>
        <w:noBreakHyphen/>
      </w:r>
      <w:r>
        <w:t>0001</w:t>
      </w:r>
      <w:r>
        <w:t xml:space="preserve"> </w:t>
      </w:r>
      <w:hyperlink w:anchor="X43b58990f2b8fb6933d1a1555450410c613db3d">
        <w:r>
          <w:rPr>
            <w:rStyle w:val="Normal"/>
          </w:rPr>
          <w:t xml:space="preserve">[2]</w:t>
        </w:r>
      </w:hyperlink>
      <w:r>
        <w:t xml:space="preserve"> </w:t>
      </w:r>
      <w:r>
        <w:t xml:space="preserve">shall be used.</w:t>
      </w:r>
    </w:p>
    <w:p>
      <w:pPr>
        <w:pStyle w:val="B1"/>
        <w:numPr>
          <w:ilvl w:val="0"/>
          <w:numId w:val="44"/>
        </w:numPr>
        <w:ind w:hanging="360" w:left="720"/>
        <w:tabs>
          <w:tab w:pos="1080" w:val="num"/>
        </w:tabs>
      </w:pPr>
      <w:r>
        <w:t xml:space="preserve">Group services:</w:t>
      </w:r>
      <w:r>
        <w:t xml:space="preserve"> </w:t>
      </w:r>
      <w:r>
        <w:rPr>
          <w:i/>
          <w:iCs/>
        </w:rPr>
        <w:t xml:space="preserve">&lt;group&gt;</w:t>
      </w:r>
      <w:r>
        <w:t xml:space="preserve">,</w:t>
      </w:r>
      <w:r>
        <w:t xml:space="preserve"> </w:t>
      </w:r>
      <w:r>
        <w:rPr>
          <w:i/>
          <w:iCs/>
        </w:rPr>
        <w:t xml:space="preserve">&lt;fanOutPoint&gt;</w:t>
      </w:r>
      <w:r>
        <w:t xml:space="preserve">,</w:t>
      </w:r>
      <w:r>
        <w:t xml:space="preserve"> </w:t>
      </w:r>
      <w:r>
        <w:rPr>
          <w:i/>
          <w:iCs/>
        </w:rPr>
        <w:t xml:space="preserve">&lt;localMulticastGroup&gt;</w:t>
      </w:r>
      <w:r>
        <w:t xml:space="preserve"> </w:t>
      </w:r>
      <w:r>
        <w:t>as specified in oneM2M TS</w:t>
      </w:r>
      <w:r>
        <w:noBreakHyphen/>
      </w:r>
      <w:r>
        <w:t>0001</w:t>
      </w:r>
      <w:r>
        <w:t xml:space="preserve"> </w:t>
      </w:r>
      <w:hyperlink w:anchor="X43b58990f2b8fb6933d1a1555450410c613db3d">
        <w:r>
          <w:rPr>
            <w:rStyle w:val="Normal"/>
          </w:rPr>
          <w:t xml:space="preserve">[2]</w:t>
        </w:r>
      </w:hyperlink>
      <w:r>
        <w:t xml:space="preserve"> </w:t>
      </w:r>
      <w:r>
        <w:t xml:space="preserve">shall be used</w:t>
      </w:r>
    </w:p>
    <w:p>
      <w:pPr>
        <w:pStyle w:val="B1"/>
        <w:numPr>
          <w:ilvl w:val="0"/>
          <w:numId w:val="44"/>
        </w:numPr>
        <w:ind w:hanging="360" w:left="720"/>
        <w:tabs>
          <w:tab w:pos="1080" w:val="num"/>
        </w:tabs>
      </w:pPr>
      <w:r>
        <w:t xml:space="preserve">Event/notification services:</w:t>
      </w:r>
      <w:r>
        <w:t xml:space="preserve"> </w:t>
      </w:r>
      <w:r>
        <w:rPr>
          <w:i/>
          <w:iCs/>
        </w:rPr>
        <w:t xml:space="preserve">&lt;subscription&gt;</w:t>
      </w:r>
      <w:r>
        <w:t xml:space="preserve">,</w:t>
      </w:r>
      <w:r>
        <w:t xml:space="preserve"> </w:t>
      </w:r>
      <w:r>
        <w:rPr>
          <w:i/>
          <w:iCs/>
        </w:rPr>
        <w:t xml:space="preserve">&lt;notificationTargetSelfReference&gt;</w:t>
      </w:r>
      <w:r>
        <w:t xml:space="preserve">,</w:t>
      </w:r>
      <w:r>
        <w:t xml:space="preserve"> </w:t>
      </w:r>
      <w:r>
        <w:rPr>
          <w:i/>
          <w:iCs/>
        </w:rPr>
        <w:t xml:space="preserve">&lt;notificationTargetMgmtPolicyRef&gt;</w:t>
      </w:r>
      <w:r>
        <w:t xml:space="preserve">,</w:t>
      </w:r>
      <w:r>
        <w:t xml:space="preserve"> </w:t>
      </w:r>
      <w:r>
        <w:rPr>
          <w:i/>
          <w:iCs/>
        </w:rPr>
        <w:t xml:space="preserve">&lt;notificationTargetPolicy&gt;</w:t>
      </w:r>
      <w:r>
        <w:t xml:space="preserve">,</w:t>
      </w:r>
      <w:r>
        <w:t xml:space="preserve"> </w:t>
      </w:r>
      <w:r>
        <w:rPr>
          <w:i/>
          <w:iCs/>
        </w:rPr>
        <w:t xml:space="preserve">&lt;policyDeletionRules&gt;</w:t>
      </w:r>
      <w:r>
        <w:t xml:space="preserve"> </w:t>
      </w:r>
      <w:r>
        <w:t>as specified in oneM2M TS</w:t>
      </w:r>
      <w:r>
        <w:noBreakHyphen/>
      </w:r>
      <w:r>
        <w:t>0001</w:t>
      </w:r>
      <w:r>
        <w:t xml:space="preserve"> </w:t>
      </w:r>
      <w:hyperlink w:anchor="X43b58990f2b8fb6933d1a1555450410c613db3d">
        <w:r>
          <w:rPr>
            <w:rStyle w:val="Normal"/>
          </w:rPr>
          <w:t xml:space="preserve">[2]</w:t>
        </w:r>
      </w:hyperlink>
      <w:r>
        <w:t xml:space="preserve"> </w:t>
      </w:r>
      <w:r>
        <w:t xml:space="preserve">shall be used.</w:t>
      </w:r>
    </w:p>
    <w:p>
      <w:pPr>
        <w:pStyle w:val="B1"/>
        <w:numPr>
          <w:ilvl w:val="0"/>
          <w:numId w:val="44"/>
        </w:numPr>
        <w:ind w:hanging="360" w:left="720"/>
        <w:tabs>
          <w:tab w:pos="1080" w:val="num"/>
        </w:tabs>
      </w:pPr>
      <w:r>
        <w:t xml:space="preserve">Security services:</w:t>
      </w:r>
      <w:r>
        <w:t xml:space="preserve"> </w:t>
      </w:r>
      <w:r>
        <w:rPr>
          <w:i/>
          <w:iCs/>
        </w:rPr>
        <w:t xml:space="preserve">&lt;accessControlPolicy&gt;</w:t>
      </w:r>
      <w:r>
        <w:t xml:space="preserve">,</w:t>
      </w:r>
      <w:r>
        <w:t xml:space="preserve"> </w:t>
      </w:r>
      <w:r>
        <w:rPr>
          <w:i/>
          <w:iCs/>
        </w:rPr>
        <w:t xml:space="preserve">&lt;dynamicAuthorizationConsultation&gt;</w:t>
      </w:r>
      <w:r>
        <w:t xml:space="preserve">,</w:t>
      </w:r>
      <w:r>
        <w:t xml:space="preserve"> </w:t>
      </w:r>
      <w:r>
        <w:rPr>
          <w:i/>
          <w:iCs/>
        </w:rPr>
        <w:t xml:space="preserve">&lt;role&gt;</w:t>
      </w:r>
      <w:r>
        <w:t xml:space="preserve">,</w:t>
      </w:r>
      <w:r>
        <w:t xml:space="preserve"> </w:t>
      </w:r>
      <w:r>
        <w:rPr>
          <w:i/>
          <w:iCs/>
        </w:rPr>
        <w:t xml:space="preserve">&lt;token&gt;</w:t>
      </w:r>
      <w:r>
        <w:t xml:space="preserve">,</w:t>
      </w:r>
      <w:r>
        <w:t xml:space="preserve"> </w:t>
      </w:r>
      <w:r>
        <w:rPr>
          <w:i/>
          <w:iCs/>
        </w:rPr>
        <w:t xml:space="preserve">&lt;authorizationDecision&gt;</w:t>
      </w:r>
      <w:r>
        <w:t xml:space="preserve">,</w:t>
      </w:r>
      <w:r>
        <w:t xml:space="preserve"> </w:t>
      </w:r>
      <w:r>
        <w:rPr>
          <w:i/>
          <w:iCs/>
        </w:rPr>
        <w:t xml:space="preserve">&lt;authorizationPolicy&gt;</w:t>
      </w:r>
      <w:r>
        <w:t xml:space="preserve">,</w:t>
      </w:r>
      <w:r>
        <w:t xml:space="preserve"> </w:t>
      </w:r>
      <w:r>
        <w:rPr>
          <w:i/>
          <w:iCs/>
        </w:rPr>
        <w:t xml:space="preserve">&lt;authorizationInformation&gt;</w:t>
      </w:r>
      <w:r>
        <w:t xml:space="preserve"> </w:t>
      </w:r>
      <w:r>
        <w:t xml:space="preserve">as specified in oneM2M TS0001</w:t>
      </w:r>
      <w:r>
        <w:t xml:space="preserve"> </w:t>
      </w:r>
      <w:hyperlink w:anchor="X43b58990f2b8fb6933d1a1555450410c613db3d">
        <w:r>
          <w:rPr>
            <w:rStyle w:val="Normal"/>
          </w:rPr>
          <w:t xml:space="preserve">[2]</w:t>
        </w:r>
      </w:hyperlink>
      <w:r>
        <w:t xml:space="preserve"> </w:t>
      </w:r>
      <w:r>
        <w:t>and oneM2M TS</w:t>
      </w:r>
      <w:r>
        <w:noBreakHyphen/>
      </w:r>
      <w:r>
        <w:t>0003</w:t>
      </w:r>
      <w:r>
        <w:t xml:space="preserve"> </w:t>
      </w:r>
      <w:hyperlink w:anchor="X616d60d685db67092b69a7738998d3f6ae98866">
        <w:r>
          <w:rPr>
            <w:rStyle w:val="Normal"/>
          </w:rPr>
          <w:t xml:space="preserve">[5]</w:t>
        </w:r>
      </w:hyperlink>
      <w:r>
        <w:t xml:space="preserve"> </w:t>
      </w:r>
      <w:r>
        <w:t xml:space="preserve">shall be used</w:t>
      </w:r>
    </w:p>
    <w:p>
      <w:pPr>
        <w:pStyle w:val="B1"/>
        <w:numPr>
          <w:ilvl w:val="0"/>
          <w:numId w:val="44"/>
        </w:numPr>
        <w:ind w:hanging="360" w:left="720"/>
        <w:tabs>
          <w:tab w:pos="1080" w:val="num"/>
        </w:tabs>
      </w:pPr>
      <w:r>
        <w:t xml:space="preserve">Semantic services:</w:t>
      </w:r>
      <w:r>
        <w:t xml:space="preserve"> </w:t>
      </w:r>
      <w:r>
        <w:rPr>
          <w:i/>
          <w:iCs/>
        </w:rPr>
        <w:t xml:space="preserve">&lt;semanticDescriptor&gt;</w:t>
      </w:r>
      <w:r>
        <w:t xml:space="preserve">,</w:t>
      </w:r>
      <w:r>
        <w:t xml:space="preserve"> </w:t>
      </w:r>
      <w:r>
        <w:rPr>
          <w:i/>
          <w:iCs/>
        </w:rPr>
        <w:t xml:space="preserve">&lt;ontologyRepository&gt;</w:t>
      </w:r>
      <w:r>
        <w:t xml:space="preserve">,</w:t>
      </w:r>
      <w:r>
        <w:t xml:space="preserve"> </w:t>
      </w:r>
      <w:r>
        <w:rPr>
          <w:i/>
          <w:iCs/>
        </w:rPr>
        <w:t xml:space="preserve">&lt;ontology&gt;</w:t>
      </w:r>
      <w:r>
        <w:t xml:space="preserve">,</w:t>
      </w:r>
      <w:r>
        <w:t xml:space="preserve"> </w:t>
      </w:r>
      <w:r>
        <w:rPr>
          <w:i/>
          <w:iCs/>
        </w:rPr>
        <w:t xml:space="preserve">&lt;semanticValidation&gt;</w:t>
      </w:r>
      <w:r>
        <w:t xml:space="preserve">,</w:t>
      </w:r>
      <w:r>
        <w:t xml:space="preserve"> </w:t>
      </w:r>
      <w:r>
        <w:rPr>
          <w:i/>
          <w:iCs/>
        </w:rPr>
        <w:t xml:space="preserve">&lt;semanticMashupJobProfile&gt;</w:t>
      </w:r>
      <w:r>
        <w:t xml:space="preserve">,</w:t>
      </w:r>
      <w:r>
        <w:t xml:space="preserve"> </w:t>
      </w:r>
      <w:r>
        <w:rPr>
          <w:i/>
          <w:iCs/>
        </w:rPr>
        <w:t xml:space="preserve">&lt;semanticMashupInstance&gt;</w:t>
      </w:r>
      <w:r>
        <w:t xml:space="preserve">,</w:t>
      </w:r>
      <w:r>
        <w:t xml:space="preserve"> </w:t>
      </w:r>
      <w:r>
        <w:rPr>
          <w:i/>
          <w:iCs/>
        </w:rPr>
        <w:t xml:space="preserve">&lt;mashup&gt;</w:t>
      </w:r>
      <w:r>
        <w:t xml:space="preserve">,</w:t>
      </w:r>
      <w:r>
        <w:t xml:space="preserve"> </w:t>
      </w:r>
      <w:r>
        <w:rPr>
          <w:i/>
          <w:iCs/>
        </w:rPr>
        <w:t xml:space="preserve">&lt;semanticMashupResult&gt;</w:t>
      </w:r>
      <w:r>
        <w:t xml:space="preserve"> </w:t>
      </w:r>
      <w:r>
        <w:t>as specified in oneM2M TS</w:t>
      </w:r>
      <w:r>
        <w:noBreakHyphen/>
      </w:r>
      <w:r>
        <w:t>0001</w:t>
      </w:r>
      <w:r>
        <w:t xml:space="preserve"> </w:t>
      </w:r>
      <w:hyperlink w:anchor="X43b58990f2b8fb6933d1a1555450410c613db3d">
        <w:r>
          <w:rPr>
            <w:rStyle w:val="Normal"/>
          </w:rPr>
          <w:t xml:space="preserve">[2]</w:t>
        </w:r>
      </w:hyperlink>
      <w:r>
        <w:t xml:space="preserve"> </w:t>
      </w:r>
      <w:r>
        <w:t>and oneM2M TS</w:t>
      </w:r>
      <w:r>
        <w:noBreakHyphen/>
      </w:r>
      <w:r>
        <w:t>0034</w:t>
      </w:r>
      <w:r>
        <w:t xml:space="preserve"> </w:t>
      </w:r>
      <w:hyperlink w:anchor="Xc6402f4c7974d0d2f4e528f348a50e0fd752c98">
        <w:r>
          <w:rPr>
            <w:rStyle w:val="Normal"/>
          </w:rPr>
          <w:t xml:space="preserve">[6]</w:t>
        </w:r>
      </w:hyperlink>
      <w:r>
        <w:t xml:space="preserve"> </w:t>
      </w:r>
      <w:r>
        <w:t xml:space="preserve">shall be used.</w:t>
      </w:r>
    </w:p>
    <w:p>
      <w:pPr>
        <w:pStyle w:val="B1"/>
        <w:numPr>
          <w:ilvl w:val="0"/>
          <w:numId w:val="44"/>
        </w:numPr>
        <w:ind w:hanging="360" w:left="720"/>
        <w:tabs>
          <w:tab w:pos="1080" w:val="num"/>
        </w:tabs>
      </w:pPr>
      <w:r>
        <w:t xml:space="preserve">Charging services:</w:t>
      </w:r>
      <w:r>
        <w:t xml:space="preserve"> </w:t>
      </w:r>
      <w:r>
        <w:rPr>
          <w:i/>
          <w:iCs/>
        </w:rPr>
        <w:t xml:space="preserve">&lt;statsConfig&gt;</w:t>
      </w:r>
      <w:r>
        <w:t xml:space="preserve">,</w:t>
      </w:r>
      <w:r>
        <w:t xml:space="preserve"> </w:t>
      </w:r>
      <w:r>
        <w:rPr>
          <w:i/>
          <w:iCs/>
        </w:rPr>
        <w:t xml:space="preserve">&lt;eventConfig&gt;</w:t>
      </w:r>
      <w:r>
        <w:t xml:space="preserve">,</w:t>
      </w:r>
      <w:r>
        <w:t xml:space="preserve"> </w:t>
      </w:r>
      <w:r>
        <w:rPr>
          <w:i/>
          <w:iCs/>
        </w:rPr>
        <w:t xml:space="preserve">&lt;statsCollect&gt;</w:t>
      </w:r>
      <w:r>
        <w:t xml:space="preserve"> </w:t>
      </w:r>
      <w:r>
        <w:t>as specified in oneM2M TS</w:t>
      </w:r>
      <w:r>
        <w:noBreakHyphen/>
      </w:r>
      <w:r>
        <w:t>0001</w:t>
      </w:r>
      <w:r>
        <w:t xml:space="preserve"> </w:t>
      </w:r>
      <w:hyperlink w:anchor="X43b58990f2b8fb6933d1a1555450410c613db3d">
        <w:r>
          <w:rPr>
            <w:rStyle w:val="Normal"/>
          </w:rPr>
          <w:t xml:space="preserve">[2]</w:t>
        </w:r>
      </w:hyperlink>
      <w:r>
        <w:t xml:space="preserve"> </w:t>
      </w:r>
      <w:r>
        <w:t xml:space="preserve">shall be used.</w:t>
      </w:r>
    </w:p>
    <w:p>
      <w:pPr>
        <w:pStyle w:val="Normal"/>
      </w:pPr>
      <w:r>
        <w:t>There are two ways of expressing relationships between resources as well as relationships between the services these resources represent: Parent</w:t>
      </w:r>
      <w:r>
        <w:noBreakHyphen/>
      </w:r>
      <w:r>
        <w:t>child relationship and linkage relationship. The linkage relationship only applies to specific oneM2M resource types such as</w:t>
      </w:r>
      <w:r>
        <w:t xml:space="preserve"> </w:t>
      </w:r>
      <w:r>
        <w:rPr>
          <w:i/>
          <w:iCs/>
        </w:rPr>
        <w:t xml:space="preserve">&lt;accessControlPolicy&gt;</w:t>
      </w:r>
      <w:r>
        <w:t xml:space="preserve">, announced resources, and</w:t>
      </w:r>
      <w:r>
        <w:t xml:space="preserve"> </w:t>
      </w:r>
      <w:r>
        <w:rPr>
          <w:i/>
          <w:iCs/>
        </w:rPr>
        <w:t xml:space="preserve">&lt;mgmtObj&gt;</w:t>
      </w:r>
      <w:r>
        <w:t xml:space="preserve"> </w:t>
      </w:r>
      <w:r>
        <w:t xml:space="preserve">resources, etc.</w:t>
      </w:r>
    </w:p>
    <w:p>
      <w:pPr>
        <w:pStyle w:val="Normal"/>
      </w:pPr>
      <w:r>
        <w:t>The parent</w:t>
      </w:r>
      <w:r>
        <w:noBreakHyphen/>
      </w:r>
      <w:r>
        <w:t>child relationship of resources shall be used when the service represented by the child resource cannot exist independent of the services represented by the parent resource. If the parent service is deleted, the child services shall be deleted automatically.</w:t>
      </w:r>
    </w:p>
    <w:bookmarkEnd w:id="28"/>
    <w:bookmarkEnd w:id="29"/>
    <w:bookmarkStart w:id="30" w:name="device-management-operations"/>
    <w:p>
      <w:pPr>
        <w:pStyle w:val="Heading1"/>
      </w:pPr>
      <w:r>
        <w:t>8</w:t>
        <w:tab/>
        <w:t xml:space="preserve">Device Management Operations</w:t>
      </w:r>
    </w:p>
    <w:p>
      <w:pPr>
        <w:pStyle w:val="Normal"/>
      </w:pPr>
      <w:r>
        <w:t xml:space="preserve">This clause specifies the procedures for managing device capabilities, using SDT DM</w:t>
      </w:r>
      <w:r>
        <w:t xml:space="preserve"> </w:t>
      </w:r>
      <w:r>
        <w:rPr>
          <w:i/>
          <w:iCs/>
        </w:rPr>
        <w:t xml:space="preserve">&lt;flexContainer&gt;</w:t>
      </w:r>
      <w:r>
        <w:t xml:space="preserve"> </w:t>
      </w:r>
      <w:r>
        <w:t>specializations defined in TS</w:t>
      </w:r>
      <w:r>
        <w:noBreakHyphen/>
      </w:r>
      <w:r>
        <w:t>0023</w:t>
      </w:r>
      <w:r>
        <w:t xml:space="preserve"> </w:t>
      </w:r>
      <w:hyperlink w:anchor="X897fe96bf6a972a2dcda0e3996118720d7f07e2">
        <w:r>
          <w:rPr>
            <w:rStyle w:val="Normal"/>
          </w:rPr>
          <w:t xml:space="preserve">[3]</w:t>
        </w:r>
      </w:hyperlink>
      <w:r>
        <w:t xml:space="preserve"> </w:t>
      </w:r>
      <w:r>
        <w:t xml:space="preserve">clause 5.8. It describes the management procedures over Mca reference point. The [flexNode] and SDT DM</w:t>
      </w:r>
      <w:r>
        <w:t xml:space="preserve"> </w:t>
      </w:r>
      <w:r>
        <w:rPr>
          <w:i/>
          <w:iCs/>
        </w:rPr>
        <w:t xml:space="preserve">&lt;flexContainer&gt;</w:t>
      </w:r>
      <w:r>
        <w:t xml:space="preserve"> </w:t>
      </w:r>
      <w:r>
        <w:t xml:space="preserve">resources are hosted on the Registrar CSE of the IPE that manages the NoDN entity. This DM</w:t>
      </w:r>
      <w:r>
        <w:t xml:space="preserve"> </w:t>
      </w:r>
      <w:r>
        <w:rPr>
          <w:i/>
          <w:iCs/>
        </w:rPr>
        <w:t xml:space="preserve">&lt;flexContainer&gt;</w:t>
      </w:r>
      <w:r>
        <w:t>, its parent [flexNode] and grand</w:t>
      </w:r>
      <w:r>
        <w:noBreakHyphen/>
      </w:r>
      <w:r>
        <w:t>parent</w:t>
      </w:r>
      <w:r>
        <w:t xml:space="preserve"> </w:t>
      </w:r>
      <w:r>
        <w:rPr>
          <w:i/>
          <w:iCs/>
        </w:rPr>
        <w:t xml:space="preserve">&lt;node&gt;</w:t>
      </w:r>
      <w:r>
        <w:t xml:space="preserve"> </w:t>
      </w:r>
      <w:r>
        <w:t>resources may be announced to associated IN</w:t>
      </w:r>
      <w:r>
        <w:noBreakHyphen/>
      </w:r>
      <w:r>
        <w:t>CSEs.</w:t>
      </w:r>
    </w:p>
    <w:p>
      <w:pPr>
        <w:pStyle w:val="Normal"/>
      </w:pPr>
      <w:r>
        <w:t xml:space="preserve">The</w:t>
      </w:r>
      <w:r>
        <w:t xml:space="preserve"> </w:t>
      </w:r>
      <w:r>
        <w:rPr>
          <w:i/>
          <w:iCs/>
        </w:rPr>
        <w:t xml:space="preserve">&lt;node&gt;</w:t>
      </w:r>
      <w:r>
        <w:t xml:space="preserve"> </w:t>
      </w:r>
      <w:r>
        <w:t>management is defined in oneM2M TS</w:t>
      </w:r>
      <w:r>
        <w:noBreakHyphen/>
      </w:r>
      <w:r>
        <w:t>0001</w:t>
      </w:r>
      <w:r>
        <w:t xml:space="preserve"> </w:t>
      </w:r>
      <w:hyperlink w:anchor="X43b58990f2b8fb6933d1a1555450410c613db3d">
        <w:r>
          <w:rPr>
            <w:rStyle w:val="Normal"/>
          </w:rPr>
          <w:t xml:space="preserve">[2]</w:t>
        </w:r>
      </w:hyperlink>
      <w:r>
        <w:t xml:space="preserve"> </w:t>
      </w:r>
      <w:r>
        <w:t xml:space="preserve">clauses 10.2.8.2 to 10.2.8.6, and in this case each</w:t>
      </w:r>
      <w:r>
        <w:t xml:space="preserve"> </w:t>
      </w:r>
      <w:r>
        <w:rPr>
          <w:i/>
          <w:iCs/>
        </w:rPr>
        <w:t xml:space="preserve">&lt;node&gt;</w:t>
      </w:r>
      <w:r>
        <w:t xml:space="preserve"> </w:t>
      </w:r>
      <w:r>
        <w:t xml:space="preserve">resource has a unique [flexNode] child.</w:t>
      </w:r>
    </w:p>
    <w:p>
      <w:pPr>
        <w:pStyle w:val="NO"/>
      </w:pPr>
      <w:r>
        <w:t>NOTE: </w:t>
      </w:r>
      <w:r>
        <w:tab/>
      </w:r>
      <w:r>
        <w:t xml:space="preserve">throughout this clause, the expressions</w:t>
      </w:r>
      <w:r>
        <w:t xml:space="preserve"> </w:t>
      </w:r>
      <w:r>
        <w:t xml:space="preserve">"Creator IPE"</w:t>
      </w:r>
      <w:r>
        <w:t xml:space="preserve"> </w:t>
      </w:r>
      <w:r>
        <w:t xml:space="preserve">and</w:t>
      </w:r>
      <w:r>
        <w:t xml:space="preserve"> </w:t>
      </w:r>
      <w:r>
        <w:t xml:space="preserve">"Managing IPE"</w:t>
      </w:r>
      <w:r>
        <w:t xml:space="preserve"> </w:t>
      </w:r>
      <w:r>
        <w:t xml:space="preserve">refer to the IPEs that respectively creates and manages the NoDN. The Creator and Managing IPEs of the NoDN can be identical. If a DM resource has no associated IPE, no DM operation could be performed on the corresponding NoDN. Creation and deletion rules could be applied to prevent the situation where a DM resource has no associated IPE, but are deployment specific and out of scope of this document. The association of a DM resource with a Managing IPE is out of scope of this document.</w:t>
      </w:r>
    </w:p>
    <w:bookmarkStart w:id="31" w:name="flexnode-management"/>
    <w:p>
      <w:pPr>
        <w:pStyle w:val="Heading2"/>
      </w:pPr>
      <w:r>
        <w:t>8.1</w:t>
        <w:tab/>
        <w:t xml:space="preserve">[flexNode] management</w:t>
      </w:r>
    </w:p>
    <w:bookmarkStart w:id="32" w:name="create-flexnode"/>
    <w:p>
      <w:pPr>
        <w:pStyle w:val="Heading3"/>
      </w:pPr>
      <w:r>
        <w:t>8.1.1</w:t>
        <w:tab/>
        <w:t xml:space="preserve">Create [flexNode]</w:t>
      </w:r>
    </w:p>
    <w:p>
      <w:pPr>
        <w:pStyle w:val="Normal"/>
      </w:pPr>
      <w:r>
        <w:t xml:space="preserve">This procedure shall be used for creating a [</w:t>
      </w:r>
      <w:r>
        <w:rPr>
          <w:i/>
          <w:iCs/>
        </w:rPr>
        <w:t xml:space="preserve">flexNode</w:t>
      </w:r>
      <w:r>
        <w:t xml:space="preserve">] resource.</w:t>
      </w:r>
    </w:p>
    <w:p>
      <w:pPr>
        <w:pStyle w:val="TH"/>
      </w:pPr>
      <w:r>
        <w:t xml:space="preserve">Table 8.1.1-1:</w:t>
      </w:r>
      <w:r>
        <w:t xml:space="preserve"> </w:t>
      </w:r>
      <w:r>
        <w:rPr>
          <w:i/>
          <w:iCs/>
        </w:rPr>
        <w:t xml:space="preserve">[flexNode]</w:t>
      </w:r>
      <w:r>
        <w:t xml:space="preserve"> </w:t>
      </w:r>
      <w:r>
        <w:t xml:space="preserve">CREATE</w:t>
      </w:r>
    </w:p>
    <w:tbl>
      <w:tblPr>
        <w:tblStyle w:val="Table"/>
        <w:tblW w:type="pct" w:w="5000"/>
        <w:tblLayout w:type="fixed"/>
        <w:tblLook w:firstRow="1" w:lastRow="0" w:firstColumn="0" w:lastColumn="0" w:noHBand="0" w:noVBand="0" w:val="0020"/>
        <w:tblCaption w:val="Table 8.1.1-1: [flexNode] CREATE"/>
      </w:tblPr>
      <w:tblGrid>
        <w:gridCol w:w="2329"/>
        <w:gridCol w:w="5590"/>
      </w:tblGrid>
      <w:tr>
        <w:trPr>
          <w:tblHeader w:val="on"/>
        </w:trPr>
        <w:tc>
          <w:tcPr>
            <w:gridSpan w:val="2"/>
          </w:tcPr>
          <w:p>
            <w:pPr>
              <w:pStyle w:val="TAH"/>
            </w:pPr>
            <w:r>
              <w:rPr>
                <w:i/>
                <w:iCs/>
                <w:b w:val="true"/>
              </w:rPr>
              <w:t xml:space="preserve">[flexNode]</w:t>
            </w:r>
            <w:r>
              <w:rPr>
                <w:b w:val="true"/>
              </w:rPr>
              <w:t xml:space="preserve"> </w:t>
            </w:r>
            <w:r>
              <w:rPr>
                <w:b w:val="true"/>
              </w:rPr>
              <w:t xml:space="preserve">CREATE</w:t>
            </w:r>
          </w:p>
        </w:tc>
      </w:tr>
      <w:tr>
        <w:tc>
          <w:tcPr/>
          <w:p>
            <w:pPr>
              <w:pStyle w:val="TAL"/>
              <w:jc w:val="left"/>
            </w:pPr>
            <w:r>
              <w:t xml:space="preserve">Information in Request message</w:t>
            </w:r>
          </w:p>
        </w:tc>
        <w:tc>
          <w:tcPr/>
          <w:p>
            <w:pPr>
              <w:pStyle w:val="TAL"/>
              <w:jc w:val="left"/>
            </w:pPr>
            <w:r>
              <w:t xml:space="preserve">All parameters defined in TS-0001</w:t>
            </w:r>
            <w:r>
              <w:t xml:space="preserve"> </w:t>
            </w:r>
            <w:hyperlink w:anchor="X43b58990f2b8fb6933d1a1555450410c613db3d">
              <w:r>
                <w:rPr>
                  <w:rStyle w:val="Normal"/>
                </w:rPr>
                <w:t xml:space="preserve">[2]</w:t>
              </w:r>
            </w:hyperlink>
            <w:r>
              <w:t xml:space="preserve"> </w:t>
            </w:r>
            <w:r>
              <w:t xml:space="preserve">table 8.1.2-3 apply with the specific details for:</w:t>
            </w:r>
            <w:r>
              <w:br/>
            </w:r>
            <w:r>
              <w:rPr>
                <w:b/>
                <w:bCs/>
                <w:i/>
                <w:iCs/>
              </w:rPr>
              <w:t xml:space="preserve">From</w:t>
            </w:r>
            <w:r>
              <w:rPr>
                <w:b/>
                <w:bCs/>
              </w:rPr>
              <w:t xml:space="preserve"> </w:t>
            </w:r>
            <w:r>
              <w:rPr>
                <w:b/>
                <w:bCs/>
                <w:i/>
                <w:iCs/>
              </w:rPr>
              <w:t xml:space="preserve">:</w:t>
            </w:r>
            <w:r>
              <w:t xml:space="preserve"> </w:t>
            </w:r>
            <w:r>
              <w:t xml:space="preserve">Identifier of the IPE that initiates the Request</w:t>
            </w:r>
            <w:r>
              <w:br/>
            </w:r>
            <w:r>
              <w:rPr>
                <w:b/>
                <w:bCs/>
                <w:i/>
                <w:iCs/>
              </w:rPr>
              <w:t xml:space="preserve">To</w:t>
            </w:r>
            <w:r>
              <w:rPr>
                <w:b/>
                <w:bCs/>
              </w:rPr>
              <w:t xml:space="preserve"> </w:t>
            </w:r>
            <w:r>
              <w:rPr>
                <w:b/>
                <w:bCs/>
                <w:i/>
                <w:iCs/>
              </w:rPr>
              <w:t xml:space="preserve">:</w:t>
            </w:r>
            <w:r>
              <w:t xml:space="preserve"> </w:t>
            </w:r>
            <w:r>
              <w:t xml:space="preserve">The address of the</w:t>
            </w:r>
            <w:r>
              <w:t xml:space="preserve"> </w:t>
            </w:r>
            <w:r>
              <w:rPr>
                <w:i/>
                <w:iCs/>
              </w:rPr>
              <w:t xml:space="preserve">&lt;node&gt;</w:t>
            </w:r>
            <w:r>
              <w:t xml:space="preserve"> </w:t>
            </w:r>
            <w:r>
              <w:t xml:space="preserve">where the</w:t>
            </w:r>
            <w:r>
              <w:t xml:space="preserve"> </w:t>
            </w:r>
            <w:r>
              <w:rPr>
                <w:i/>
                <w:iCs/>
              </w:rPr>
              <w:t xml:space="preserve">[flexNode]</w:t>
            </w:r>
            <w:r>
              <w:t xml:space="preserve"> </w:t>
            </w:r>
            <w:r>
              <w:t xml:space="preserve">resource is intended to be Created</w:t>
            </w:r>
            <w:r>
              <w:br/>
            </w:r>
            <w:r>
              <w:rPr>
                <w:b/>
                <w:bCs/>
                <w:i/>
                <w:iCs/>
              </w:rPr>
              <w:t xml:space="preserve">Content:</w:t>
            </w:r>
            <w:r>
              <w:t xml:space="preserve"> </w:t>
            </w:r>
            <w:r>
              <w:t xml:space="preserve">The representation of the [</w:t>
            </w:r>
            <w:r>
              <w:rPr>
                <w:i/>
                <w:iCs/>
              </w:rPr>
              <w:t xml:space="preserve">flexNode</w:t>
            </w:r>
            <w:r>
              <w:t xml:space="preserve">] resource described in clause 5.8.2 in TS-0023</w:t>
            </w:r>
            <w:r>
              <w:t xml:space="preserve"> </w:t>
            </w:r>
            <w:hyperlink w:anchor="X897fe96bf6a972a2dcda0e3996118720d7f07e2">
              <w:r>
                <w:rPr>
                  <w:rStyle w:val="Normal"/>
                </w:rPr>
                <w:t xml:space="preserve">[3]</w:t>
              </w:r>
            </w:hyperlink>
            <w:r>
              <w:t xml:space="preserve">.</w:t>
            </w:r>
          </w:p>
        </w:tc>
      </w:tr>
      <w:tr>
        <w:tc>
          <w:tcPr/>
          <w:p>
            <w:pPr>
              <w:pStyle w:val="TAL"/>
              <w:jc w:val="left"/>
            </w:pPr>
            <w:r>
              <w:t xml:space="preserve">Processing at Originator before sending Request</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10.1.2.</w:t>
            </w:r>
            <w:r>
              <w:br/>
            </w:r>
            <w:r>
              <w:t xml:space="preserve">The Originator should be a Creator IPE that manages the corresponding entity in the Proximal IoT System.</w:t>
            </w:r>
          </w:p>
        </w:tc>
      </w:tr>
      <w:tr>
        <w:tc>
          <w:tcPr/>
          <w:p>
            <w:pPr>
              <w:pStyle w:val="TAL"/>
              <w:jc w:val="left"/>
            </w:pPr>
            <w:r>
              <w:t xml:space="preserve">Processing at Receiver</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10.1.2</w:t>
            </w:r>
          </w:p>
        </w:tc>
      </w:tr>
      <w:tr>
        <w:tc>
          <w:tcPr/>
          <w:p>
            <w:pPr>
              <w:pStyle w:val="TAL"/>
              <w:jc w:val="left"/>
            </w:pPr>
            <w:r>
              <w:t xml:space="preserve">Information in Response message</w:t>
            </w:r>
          </w:p>
        </w:tc>
        <w:tc>
          <w:tcPr/>
          <w:p>
            <w:pPr>
              <w:pStyle w:val="TAL"/>
              <w:jc w:val="left"/>
            </w:pPr>
            <w:r>
              <w:t xml:space="preserve">All parameters defined in TS-0001</w:t>
            </w:r>
            <w:r>
              <w:t xml:space="preserve"> </w:t>
            </w:r>
            <w:hyperlink w:anchor="X43b58990f2b8fb6933d1a1555450410c613db3d">
              <w:r>
                <w:rPr>
                  <w:rStyle w:val="Normal"/>
                </w:rPr>
                <w:t xml:space="preserve">[2]</w:t>
              </w:r>
            </w:hyperlink>
            <w:r>
              <w:t xml:space="preserve"> </w:t>
            </w:r>
            <w:r>
              <w:t xml:space="preserve">table 8.1.3-1 apply with the specific details for:</w:t>
            </w:r>
            <w:r>
              <w:br/>
            </w:r>
            <w:r>
              <w:rPr>
                <w:b/>
                <w:bCs/>
                <w:i/>
                <w:iCs/>
              </w:rPr>
              <w:t xml:space="preserve">Content</w:t>
            </w:r>
            <w:r>
              <w:rPr>
                <w:b/>
                <w:bCs/>
              </w:rPr>
              <w:t xml:space="preserve"> </w:t>
            </w:r>
            <w:r>
              <w:rPr>
                <w:b/>
                <w:bCs/>
              </w:rPr>
              <w:t xml:space="preserve">:</w:t>
            </w:r>
            <w:r>
              <w:t xml:space="preserve"> </w:t>
            </w:r>
            <w:r>
              <w:t xml:space="preserve">Address of the created</w:t>
            </w:r>
            <w:r>
              <w:t xml:space="preserve"> </w:t>
            </w:r>
            <w:r>
              <w:rPr>
                <w:i/>
                <w:iCs/>
              </w:rPr>
              <w:t xml:space="preserve">[flexNode]</w:t>
            </w:r>
            <w:r>
              <w:t xml:space="preserve"> </w:t>
            </w:r>
            <w:r>
              <w:t xml:space="preserve">resource, according to clause TS-0001</w:t>
            </w:r>
            <w:r>
              <w:t xml:space="preserve"> </w:t>
            </w:r>
            <w:hyperlink w:anchor="X43b58990f2b8fb6933d1a1555450410c613db3d">
              <w:r>
                <w:rPr>
                  <w:rStyle w:val="Normal"/>
                </w:rPr>
                <w:t xml:space="preserve">[2]</w:t>
              </w:r>
            </w:hyperlink>
            <w:r>
              <w:t xml:space="preserve"> </w:t>
            </w:r>
            <w:r>
              <w:t xml:space="preserve">10.1.2</w:t>
            </w:r>
          </w:p>
        </w:tc>
      </w:tr>
      <w:tr>
        <w:tc>
          <w:tcPr/>
          <w:p>
            <w:pPr>
              <w:pStyle w:val="TAL"/>
              <w:jc w:val="left"/>
            </w:pPr>
            <w:r>
              <w:t xml:space="preserve">Processing at Originator after receiving Response</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10.1.2.</w:t>
            </w:r>
            <w:r>
              <w:br/>
            </w:r>
            <w:r>
              <w:t xml:space="preserve">The originator shall create at least the [dmDeviceInfo], mandatory child of the [flexNode] (see clause 8.3.1).</w:t>
            </w:r>
          </w:p>
        </w:tc>
      </w:tr>
      <w:tr>
        <w:tc>
          <w:tcPr/>
          <w:p>
            <w:pPr>
              <w:pStyle w:val="TAL"/>
              <w:jc w:val="left"/>
            </w:pPr>
            <w:r>
              <w:t xml:space="preserve">Exceptions</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10.1.2</w:t>
            </w:r>
          </w:p>
        </w:tc>
      </w:tr>
    </w:tbl>
    <w:p>
      <w:pPr>
        <w:spacing w:before="0" w:after="180"/>
      </w:pPr>
    </w:p>
    <w:bookmarkStart w:id="33" w:name="create-dm-sdt-modules"/>
    <w:p>
      <w:pPr>
        <w:pStyle w:val="Heading4"/>
      </w:pPr>
      <w:r>
        <w:t>8.1.1.2</w:t>
        <w:tab/>
        <w:t xml:space="preserve">Create DM SDT modules</w:t>
      </w:r>
    </w:p>
    <w:p>
      <w:pPr>
        <w:pStyle w:val="Normal"/>
      </w:pPr>
      <w:r>
        <w:t>As specified in clause 5.8.2 of TS</w:t>
      </w:r>
      <w:r>
        <w:noBreakHyphen/>
      </w:r>
      <w:r>
        <w:t>0023</w:t>
      </w:r>
      <w:r>
        <w:t xml:space="preserve"> </w:t>
      </w:r>
      <w:hyperlink w:anchor="X897fe96bf6a972a2dcda0e3996118720d7f07e2">
        <w:r>
          <w:rPr>
            <w:rStyle w:val="Normal"/>
          </w:rPr>
          <w:t xml:space="preserve">[3]</w:t>
        </w:r>
      </w:hyperlink>
      <w:r>
        <w:t xml:space="preserve">, the</w:t>
      </w:r>
      <w:r>
        <w:t xml:space="preserve"> </w:t>
      </w:r>
      <w:r>
        <w:t xml:space="preserve">'flexNode'</w:t>
      </w:r>
      <w:r>
        <w:t xml:space="preserve"> </w:t>
      </w:r>
      <w:r>
        <w:t xml:space="preserve">has at least as mandatory child a</w:t>
      </w:r>
      <w:r>
        <w:t xml:space="preserve"> </w:t>
      </w:r>
      <w:r>
        <w:t xml:space="preserve">'dmDeviceInfo'</w:t>
      </w:r>
      <w:r>
        <w:t xml:space="preserve"> </w:t>
      </w:r>
      <w:r>
        <w:t xml:space="preserve">ModuleClass The IPE, after creating the [</w:t>
      </w:r>
      <w:r>
        <w:rPr>
          <w:i/>
          <w:iCs/>
        </w:rPr>
        <w:t xml:space="preserve">flexNode</w:t>
      </w:r>
      <w:r>
        <w:t xml:space="preserve">] resource, shall therefore create a [</w:t>
      </w:r>
      <w:r>
        <w:rPr>
          <w:i/>
          <w:iCs/>
        </w:rPr>
        <w:t xml:space="preserve">dmDeviceInfo</w:t>
      </w:r>
      <w:r>
        <w:t xml:space="preserve">]</w:t>
      </w:r>
      <w:r>
        <w:t xml:space="preserve"> </w:t>
      </w:r>
      <w:r>
        <w:rPr>
          <w:i/>
          <w:iCs/>
        </w:rPr>
        <w:t xml:space="preserve">&lt;flexContainer&gt;</w:t>
      </w:r>
      <w:r>
        <w:t xml:space="preserve"> </w:t>
      </w:r>
      <w:r>
        <w:t xml:space="preserve">specialization under the [</w:t>
      </w:r>
      <w:r>
        <w:rPr>
          <w:i/>
          <w:iCs/>
        </w:rPr>
        <w:t xml:space="preserve">flexNode</w:t>
      </w:r>
      <w:r>
        <w:t xml:space="preserve">] .</w:t>
      </w:r>
    </w:p>
    <w:p>
      <w:pPr>
        <w:pStyle w:val="Normal"/>
      </w:pPr>
      <w:r>
        <w:t xml:space="preserve">It also shall create the &lt;</w:t>
      </w:r>
      <w:r>
        <w:rPr>
          <w:i/>
          <w:iCs/>
        </w:rPr>
        <w:t xml:space="preserve">flexContainer</w:t>
      </w:r>
      <w:r>
        <w:t xml:space="preserve"> </w:t>
      </w:r>
      <w:r>
        <w:t xml:space="preserve">&gt; specializations that correspond to the DM SDT modules that represent the device management capabilities of the Proximal IoT devices it manages.</w:t>
      </w:r>
    </w:p>
    <w:p>
      <w:pPr>
        <w:pStyle w:val="Normal"/>
      </w:pPr>
      <w:r>
        <w:t xml:space="preserve">For the generic operations on these DM SDT &lt;flexContainer&gt;, children of the [</w:t>
      </w:r>
      <w:r>
        <w:rPr>
          <w:i/>
          <w:iCs/>
        </w:rPr>
        <w:t xml:space="preserve">flexNode</w:t>
      </w:r>
      <w:r>
        <w:t xml:space="preserve">], see clause 8.2.</w:t>
      </w:r>
    </w:p>
    <w:bookmarkEnd w:id="30"/>
    <w:bookmarkEnd w:id="31"/>
    <w:bookmarkStart w:id="34" w:name="retrieve-flexnode"/>
    <w:p>
      <w:pPr>
        <w:pStyle w:val="Heading3"/>
      </w:pPr>
      <w:r>
        <w:t>8.1.2</w:t>
        <w:tab/>
        <w:t xml:space="preserve">Retrieve [flexNode]</w:t>
      </w:r>
    </w:p>
    <w:p>
      <w:pPr>
        <w:pStyle w:val="Normal"/>
      </w:pPr>
      <w:r>
        <w:t xml:space="preserve">This procedure shall be used for retrieving the attributes of a [</w:t>
      </w:r>
      <w:r>
        <w:rPr>
          <w:i/>
          <w:iCs/>
        </w:rPr>
        <w:t xml:space="preserve">flexNode</w:t>
      </w:r>
      <w:r>
        <w:t xml:space="preserve">] resource.</w:t>
      </w:r>
    </w:p>
    <w:p>
      <w:pPr>
        <w:pStyle w:val="TH"/>
      </w:pPr>
      <w:r>
        <w:t xml:space="preserve">Table 8.1.2-1:</w:t>
      </w:r>
      <w:r>
        <w:t xml:space="preserve"> </w:t>
      </w:r>
      <w:r>
        <w:rPr>
          <w:i/>
          <w:iCs/>
        </w:rPr>
        <w:t xml:space="preserve">[flexNode]</w:t>
      </w:r>
      <w:r>
        <w:t xml:space="preserve"> </w:t>
      </w:r>
      <w:r>
        <w:t xml:space="preserve">RETRIEVE</w:t>
      </w:r>
    </w:p>
    <w:tbl>
      <w:tblPr>
        <w:tblStyle w:val="Table"/>
        <w:tblW w:type="pct" w:w="5000"/>
        <w:tblLayout w:type="fixed"/>
        <w:tblLook w:firstRow="1" w:lastRow="0" w:firstColumn="0" w:lastColumn="0" w:noHBand="0" w:noVBand="0" w:val="0020"/>
        <w:tblCaption w:val="Table 8.1.2-1: [flexNode] RETRIEVE"/>
      </w:tblPr>
      <w:tblGrid>
        <w:gridCol w:w="2357"/>
        <w:gridCol w:w="5562"/>
      </w:tblGrid>
      <w:tr>
        <w:trPr>
          <w:tblHeader w:val="on"/>
        </w:trPr>
        <w:tc>
          <w:tcPr>
            <w:gridSpan w:val="2"/>
          </w:tcPr>
          <w:p>
            <w:pPr>
              <w:pStyle w:val="TAH"/>
            </w:pPr>
            <w:r>
              <w:rPr>
                <w:b w:val="true"/>
              </w:rPr>
              <w:t xml:space="preserve">[_flexNode]_ RETRIEVE</w:t>
            </w:r>
          </w:p>
        </w:tc>
      </w:tr>
      <w:tr>
        <w:tc>
          <w:tcPr/>
          <w:p>
            <w:pPr>
              <w:pStyle w:val="TAL"/>
              <w:jc w:val="left"/>
            </w:pPr>
            <w:r>
              <w:t xml:space="preserve">Information in Request message</w:t>
            </w:r>
          </w:p>
        </w:tc>
        <w:tc>
          <w:tcPr/>
          <w:p>
            <w:pPr>
              <w:pStyle w:val="TAL"/>
              <w:jc w:val="left"/>
            </w:pPr>
            <w:r>
              <w:t xml:space="preserve">All parameters defined in TS-0001</w:t>
            </w:r>
            <w:r>
              <w:t xml:space="preserve"> </w:t>
            </w:r>
            <w:hyperlink w:anchor="X43b58990f2b8fb6933d1a1555450410c613db3d">
              <w:r>
                <w:rPr>
                  <w:rStyle w:val="Normal"/>
                </w:rPr>
                <w:t xml:space="preserve">[2]</w:t>
              </w:r>
            </w:hyperlink>
            <w:r>
              <w:t xml:space="preserve"> </w:t>
            </w:r>
            <w:r>
              <w:t xml:space="preserve">table 8.1.2-3 apply with the specific details for:</w:t>
            </w:r>
            <w:r>
              <w:br/>
            </w:r>
            <w:r>
              <w:rPr>
                <w:b/>
                <w:bCs/>
                <w:i/>
                <w:iCs/>
              </w:rPr>
              <w:t xml:space="preserve">Content</w:t>
            </w:r>
            <w:r>
              <w:rPr>
                <w:b/>
                <w:bCs/>
              </w:rPr>
              <w:t xml:space="preserve"> </w:t>
            </w:r>
            <w:r>
              <w:rPr>
                <w:b/>
                <w:bCs/>
              </w:rPr>
              <w:t xml:space="preserve">:</w:t>
            </w:r>
            <w:r>
              <w:t xml:space="preserve"> </w:t>
            </w:r>
            <w:r>
              <w:t xml:space="preserve">Void</w:t>
            </w:r>
          </w:p>
        </w:tc>
      </w:tr>
      <w:tr>
        <w:tc>
          <w:tcPr/>
          <w:p>
            <w:pPr>
              <w:pStyle w:val="TAL"/>
              <w:jc w:val="left"/>
            </w:pPr>
            <w:r>
              <w:t xml:space="preserve">Processing at Originator before sending Request</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10.1.3</w:t>
            </w:r>
          </w:p>
        </w:tc>
      </w:tr>
      <w:tr>
        <w:tc>
          <w:tcPr/>
          <w:p>
            <w:pPr>
              <w:pStyle w:val="TAL"/>
              <w:jc w:val="left"/>
            </w:pPr>
            <w:r>
              <w:t xml:space="preserve">Processing at Receiver</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10.1.3</w:t>
            </w:r>
          </w:p>
        </w:tc>
      </w:tr>
      <w:tr>
        <w:tc>
          <w:tcPr/>
          <w:p>
            <w:pPr>
              <w:pStyle w:val="TAL"/>
              <w:jc w:val="left"/>
            </w:pPr>
            <w:r>
              <w:t xml:space="preserve">Information in Response message</w:t>
            </w:r>
          </w:p>
        </w:tc>
        <w:tc>
          <w:tcPr/>
          <w:p>
            <w:pPr>
              <w:pStyle w:val="TAL"/>
              <w:jc w:val="left"/>
            </w:pPr>
            <w:r>
              <w:t xml:space="preserve">All parameters defined in TS-0001</w:t>
            </w:r>
            <w:r>
              <w:t xml:space="preserve"> </w:t>
            </w:r>
            <w:hyperlink w:anchor="X43b58990f2b8fb6933d1a1555450410c613db3d">
              <w:r>
                <w:rPr>
                  <w:rStyle w:val="Normal"/>
                </w:rPr>
                <w:t xml:space="preserve">[2]</w:t>
              </w:r>
            </w:hyperlink>
            <w:r>
              <w:t xml:space="preserve"> </w:t>
            </w:r>
            <w:r>
              <w:t xml:space="preserve">table 8.1.3-1 apply with the specific details for:</w:t>
            </w:r>
            <w:r>
              <w:br/>
            </w:r>
            <w:r>
              <w:rPr>
                <w:b/>
                <w:bCs/>
                <w:i/>
                <w:iCs/>
              </w:rPr>
              <w:t xml:space="preserve">Content</w:t>
            </w:r>
            <w:r>
              <w:rPr>
                <w:b/>
                <w:bCs/>
              </w:rPr>
              <w:t xml:space="preserve">:</w:t>
            </w:r>
            <w:r>
              <w:t xml:space="preserve"> </w:t>
            </w:r>
            <w:r>
              <w:t xml:space="preserve">Attributes of the</w:t>
            </w:r>
            <w:r>
              <w:t xml:space="preserve"> </w:t>
            </w:r>
            <w:r>
              <w:rPr>
                <w:i/>
                <w:iCs/>
              </w:rPr>
              <w:t xml:space="preserve">[flexNode]</w:t>
            </w:r>
            <w:r>
              <w:t xml:space="preserve"> </w:t>
            </w:r>
            <w:r>
              <w:t xml:space="preserve">resource as defined in clause TS-0023</w:t>
            </w:r>
            <w:r>
              <w:t xml:space="preserve"> </w:t>
            </w:r>
            <w:hyperlink w:anchor="X897fe96bf6a972a2dcda0e3996118720d7f07e2">
              <w:r>
                <w:rPr>
                  <w:rStyle w:val="Normal"/>
                </w:rPr>
                <w:t xml:space="preserve">[3]</w:t>
              </w:r>
            </w:hyperlink>
            <w:r>
              <w:t xml:space="preserve"> </w:t>
            </w:r>
            <w:r>
              <w:t xml:space="preserve">5.8.2.</w:t>
            </w:r>
          </w:p>
        </w:tc>
      </w:tr>
      <w:tr>
        <w:tc>
          <w:tcPr/>
          <w:p>
            <w:pPr>
              <w:pStyle w:val="TAL"/>
              <w:jc w:val="left"/>
            </w:pPr>
            <w:r>
              <w:t xml:space="preserve">Processing at Originator after receiving Response</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10.1.3</w:t>
            </w:r>
          </w:p>
        </w:tc>
      </w:tr>
      <w:tr>
        <w:tc>
          <w:tcPr/>
          <w:p>
            <w:pPr>
              <w:pStyle w:val="TAL"/>
              <w:jc w:val="left"/>
            </w:pPr>
            <w:r>
              <w:t xml:space="preserve">Exceptions</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10.1.3</w:t>
            </w:r>
          </w:p>
        </w:tc>
      </w:tr>
    </w:tbl>
    <w:p>
      <w:pPr>
        <w:spacing w:before="0" w:after="180"/>
      </w:pPr>
    </w:p>
    <w:bookmarkEnd w:id="32"/>
    <w:bookmarkStart w:id="35" w:name="update-flexnode"/>
    <w:p>
      <w:pPr>
        <w:pStyle w:val="Heading3"/>
      </w:pPr>
      <w:r>
        <w:t>8.1.3</w:t>
        <w:tab/>
        <w:t xml:space="preserve">Update [flexNode]</w:t>
      </w:r>
    </w:p>
    <w:p>
      <w:pPr>
        <w:pStyle w:val="Normal"/>
      </w:pPr>
      <w:r>
        <w:t xml:space="preserve">This procedure shall be used for updating the attributes and the actual data of a [</w:t>
      </w:r>
      <w:r>
        <w:rPr>
          <w:i/>
          <w:iCs/>
        </w:rPr>
        <w:t xml:space="preserve">flexNode</w:t>
      </w:r>
      <w:r>
        <w:t xml:space="preserve">] resource and its child resources.</w:t>
      </w:r>
    </w:p>
    <w:p>
      <w:pPr>
        <w:pStyle w:val="TH"/>
      </w:pPr>
      <w:r>
        <w:t xml:space="preserve">Table 8.1.3-1:</w:t>
      </w:r>
      <w:r>
        <w:t xml:space="preserve"> </w:t>
      </w:r>
      <w:r>
        <w:rPr>
          <w:i/>
          <w:iCs/>
        </w:rPr>
        <w:t xml:space="preserve">[flexNode]</w:t>
      </w:r>
      <w:r>
        <w:t xml:space="preserve"> </w:t>
      </w:r>
      <w:r>
        <w:t xml:space="preserve">UPDATE</w:t>
      </w:r>
    </w:p>
    <w:tbl>
      <w:tblPr>
        <w:tblStyle w:val="Table"/>
        <w:tblW w:type="pct" w:w="5000"/>
        <w:tblLayout w:type="fixed"/>
        <w:tblLook w:firstRow="1" w:lastRow="0" w:firstColumn="0" w:lastColumn="0" w:noHBand="0" w:noVBand="0" w:val="0020"/>
        <w:tblCaption w:val="Table 8.1.3-1: [flexNode] UPDATE"/>
      </w:tblPr>
      <w:tblGrid>
        <w:gridCol w:w="1540"/>
        <w:gridCol w:w="6379"/>
      </w:tblGrid>
      <w:tr>
        <w:trPr>
          <w:tblHeader w:val="on"/>
        </w:trPr>
        <w:tc>
          <w:tcPr>
            <w:gridSpan w:val="2"/>
          </w:tcPr>
          <w:p>
            <w:pPr>
              <w:pStyle w:val="TAH"/>
            </w:pPr>
            <w:r>
              <w:rPr>
                <w:i/>
                <w:iCs/>
                <w:b w:val="true"/>
              </w:rPr>
              <w:t xml:space="preserve">[flexNode]</w:t>
            </w:r>
            <w:r>
              <w:rPr>
                <w:b w:val="true"/>
              </w:rPr>
              <w:t xml:space="preserve"> </w:t>
            </w:r>
            <w:r>
              <w:rPr>
                <w:b w:val="true"/>
              </w:rPr>
              <w:t xml:space="preserve">UPDATE</w:t>
            </w:r>
          </w:p>
        </w:tc>
      </w:tr>
      <w:tr>
        <w:tc>
          <w:tcPr/>
          <w:p>
            <w:pPr>
              <w:pStyle w:val="TAL"/>
              <w:jc w:val="left"/>
            </w:pPr>
            <w:r>
              <w:t xml:space="preserve">Information in Request message</w:t>
            </w:r>
          </w:p>
        </w:tc>
        <w:tc>
          <w:tcPr/>
          <w:p>
            <w:pPr>
              <w:pStyle w:val="TAL"/>
              <w:jc w:val="left"/>
            </w:pPr>
            <w:r>
              <w:t xml:space="preserve">All parameters defined in TS-0001</w:t>
            </w:r>
            <w:r>
              <w:t xml:space="preserve"> </w:t>
            </w:r>
            <w:hyperlink w:anchor="X43b58990f2b8fb6933d1a1555450410c613db3d">
              <w:r>
                <w:rPr>
                  <w:rStyle w:val="Normal"/>
                </w:rPr>
                <w:t xml:space="preserve">[2]</w:t>
              </w:r>
            </w:hyperlink>
            <w:r>
              <w:t xml:space="preserve"> </w:t>
            </w:r>
            <w:r>
              <w:t xml:space="preserve">table 8.1.2-3 apply with the specific details for:</w:t>
            </w:r>
            <w:r>
              <w:br/>
            </w:r>
            <w:r>
              <w:rPr>
                <w:b/>
                <w:bCs/>
                <w:i/>
                <w:iCs/>
              </w:rPr>
              <w:t xml:space="preserve">Content</w:t>
            </w:r>
            <w:r>
              <w:t xml:space="preserve"> </w:t>
            </w:r>
            <w:r>
              <w:t xml:space="preserve">: attributes of the</w:t>
            </w:r>
            <w:r>
              <w:t xml:space="preserve"> </w:t>
            </w:r>
            <w:r>
              <w:rPr>
                <w:i/>
                <w:iCs/>
              </w:rPr>
              <w:t xml:space="preserve">[flexNode]</w:t>
            </w:r>
            <w:r>
              <w:t xml:space="preserve"> </w:t>
            </w:r>
            <w:r>
              <w:t xml:space="preserve">resource as defined in clause TS-0023</w:t>
            </w:r>
            <w:r>
              <w:t xml:space="preserve"> </w:t>
            </w:r>
            <w:hyperlink w:anchor="X897fe96bf6a972a2dcda0e3996118720d7f07e2">
              <w:r>
                <w:rPr>
                  <w:rStyle w:val="Normal"/>
                </w:rPr>
                <w:t xml:space="preserve">[3]</w:t>
              </w:r>
            </w:hyperlink>
            <w:r>
              <w:t xml:space="preserve"> </w:t>
            </w:r>
            <w:r>
              <w:t xml:space="preserve">5.8.2 which need be updated, with the exception of the Read Only (RO) attributes that cannot be modified</w:t>
            </w:r>
          </w:p>
        </w:tc>
      </w:tr>
      <w:tr>
        <w:tc>
          <w:tcPr/>
          <w:p>
            <w:pPr>
              <w:pStyle w:val="TAL"/>
              <w:jc w:val="left"/>
            </w:pPr>
            <w:r>
              <w:t xml:space="preserve">Processing at Originator before sending Request</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10.1.4</w:t>
            </w:r>
          </w:p>
        </w:tc>
      </w:tr>
      <w:tr>
        <w:tc>
          <w:tcPr/>
          <w:p>
            <w:pPr>
              <w:pStyle w:val="TAL"/>
              <w:jc w:val="left"/>
            </w:pPr>
            <w:r>
              <w:t xml:space="preserve">Processing at Receiver</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10.1.4 with the following:</w:t>
            </w:r>
            <w:r>
              <w:br/>
            </w:r>
            <w:r>
              <w:t xml:space="preserve">The Receiver shall check whether the provided attributes of the [flexNode] resource represent a valid request for updating</w:t>
            </w:r>
            <w:r>
              <w:t xml:space="preserve"> </w:t>
            </w:r>
            <w:r>
              <w:rPr>
                <w:i/>
                <w:iCs/>
              </w:rPr>
              <w:t xml:space="preserve">[flexNode]</w:t>
            </w:r>
            <w:r>
              <w:t xml:space="preserve"> </w:t>
            </w:r>
            <w:r>
              <w:t xml:space="preserve">resource</w:t>
            </w:r>
          </w:p>
        </w:tc>
      </w:tr>
      <w:tr>
        <w:tc>
          <w:tcPr/>
          <w:p>
            <w:pPr>
              <w:pStyle w:val="TAL"/>
              <w:jc w:val="left"/>
            </w:pPr>
            <w:r>
              <w:t xml:space="preserve">Information in Response message</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10.1.4</w:t>
            </w:r>
          </w:p>
        </w:tc>
      </w:tr>
      <w:tr>
        <w:tc>
          <w:tcPr/>
          <w:p>
            <w:pPr>
              <w:pStyle w:val="TAL"/>
              <w:jc w:val="left"/>
            </w:pPr>
            <w:r>
              <w:t xml:space="preserve">Processing at Originator after receiving Response</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10.1.4</w:t>
            </w:r>
          </w:p>
        </w:tc>
      </w:tr>
      <w:tr>
        <w:tc>
          <w:tcPr/>
          <w:p>
            <w:pPr>
              <w:pStyle w:val="TAL"/>
              <w:jc w:val="left"/>
            </w:pPr>
            <w:r>
              <w:t xml:space="preserve">Exceptions</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10.1.4</w:t>
            </w:r>
          </w:p>
        </w:tc>
      </w:tr>
    </w:tbl>
    <w:p>
      <w:pPr>
        <w:spacing w:before="0" w:after="180"/>
      </w:pPr>
    </w:p>
    <w:bookmarkEnd w:id="33"/>
    <w:bookmarkStart w:id="36" w:name="delete-flexnode"/>
    <w:p>
      <w:pPr>
        <w:pStyle w:val="Heading3"/>
      </w:pPr>
      <w:r>
        <w:t>8.1.4</w:t>
        <w:tab/>
        <w:t xml:space="preserve">Delete [flexNode ]</w:t>
      </w:r>
    </w:p>
    <w:p>
      <w:pPr>
        <w:pStyle w:val="Normal"/>
      </w:pPr>
      <w:r>
        <w:t xml:space="preserve">This procedure shall be used for deleting an existing</w:t>
      </w:r>
      <w:r>
        <w:t xml:space="preserve"> </w:t>
      </w:r>
      <w:r>
        <w:rPr>
          <w:i/>
          <w:iCs/>
        </w:rPr>
        <w:t xml:space="preserve">[flexNode]</w:t>
      </w:r>
      <w:r>
        <w:t xml:space="preserve"> </w:t>
      </w:r>
      <w:r>
        <w:t xml:space="preserve">resource.</w:t>
      </w:r>
    </w:p>
    <w:p>
      <w:pPr>
        <w:pStyle w:val="NO"/>
      </w:pPr>
      <w:r>
        <w:t>NOTE: </w:t>
      </w:r>
      <w:r>
        <w:tab/>
      </w:r>
      <w:r>
        <w:t xml:space="preserve">The deletion of the</w:t>
      </w:r>
      <w:r>
        <w:t xml:space="preserve"> </w:t>
      </w:r>
      <w:r>
        <w:rPr>
          <w:i/>
          <w:iCs/>
        </w:rPr>
        <w:t xml:space="preserve">[flexNode]</w:t>
      </w:r>
      <w:r>
        <w:t xml:space="preserve"> </w:t>
      </w:r>
      <w:r>
        <w:t xml:space="preserve">resource is on discretion of the Creator IPE.</w:t>
      </w:r>
    </w:p>
    <w:p>
      <w:pPr>
        <w:pStyle w:val="TH"/>
      </w:pPr>
      <w:r>
        <w:t xml:space="preserve">Table 8.1.4-1:</w:t>
      </w:r>
      <w:r>
        <w:t xml:space="preserve"> </w:t>
      </w:r>
      <w:r>
        <w:rPr>
          <w:i/>
          <w:iCs/>
        </w:rPr>
        <w:t xml:space="preserve">[flexNode]</w:t>
      </w:r>
      <w:r>
        <w:t xml:space="preserve"> </w:t>
      </w:r>
      <w:r>
        <w:t xml:space="preserve">DELETE</w:t>
      </w:r>
    </w:p>
    <w:tbl>
      <w:tblPr>
        <w:tblStyle w:val="Table"/>
        <w:tblW w:type="pct" w:w="5000"/>
        <w:tblLayout w:type="fixed"/>
        <w:tblLook w:firstRow="1" w:lastRow="0" w:firstColumn="0" w:lastColumn="0" w:noHBand="0" w:noVBand="0" w:val="0020"/>
        <w:tblCaption w:val="Table 8.1.4-1: [flexNode] DELETE"/>
      </w:tblPr>
      <w:tblGrid>
        <w:gridCol w:w="2554"/>
        <w:gridCol w:w="5365"/>
      </w:tblGrid>
      <w:tr>
        <w:trPr>
          <w:tblHeader w:val="on"/>
        </w:trPr>
        <w:tc>
          <w:tcPr>
            <w:gridSpan w:val="2"/>
          </w:tcPr>
          <w:p>
            <w:pPr>
              <w:pStyle w:val="TAH"/>
            </w:pPr>
            <w:r>
              <w:rPr>
                <w:i/>
                <w:iCs/>
                <w:b w:val="true"/>
              </w:rPr>
              <w:t xml:space="preserve">[flexNode]</w:t>
            </w:r>
            <w:r>
              <w:rPr>
                <w:b w:val="true"/>
              </w:rPr>
              <w:t xml:space="preserve"> </w:t>
            </w:r>
            <w:r>
              <w:rPr>
                <w:b w:val="true"/>
              </w:rPr>
              <w:t xml:space="preserve">DELETE</w:t>
            </w:r>
          </w:p>
        </w:tc>
      </w:tr>
      <w:tr>
        <w:tc>
          <w:tcPr/>
          <w:p>
            <w:pPr>
              <w:pStyle w:val="TAL"/>
              <w:jc w:val="left"/>
            </w:pPr>
            <w:r>
              <w:t xml:space="preserve">Information in Request message</w:t>
            </w:r>
          </w:p>
        </w:tc>
        <w:tc>
          <w:tcPr/>
          <w:p>
            <w:pPr>
              <w:pStyle w:val="TAL"/>
              <w:jc w:val="left"/>
            </w:pPr>
            <w:r>
              <w:t xml:space="preserve">All parameters defined in TS-0001</w:t>
            </w:r>
            <w:r>
              <w:t xml:space="preserve"> </w:t>
            </w:r>
            <w:hyperlink w:anchor="X43b58990f2b8fb6933d1a1555450410c613db3d">
              <w:r>
                <w:rPr>
                  <w:rStyle w:val="Normal"/>
                </w:rPr>
                <w:t xml:space="preserve">[2]</w:t>
              </w:r>
            </w:hyperlink>
            <w:r>
              <w:t xml:space="preserve"> </w:t>
            </w:r>
            <w:r>
              <w:t xml:space="preserve">table 8.1.2-3 apply</w:t>
            </w:r>
          </w:p>
        </w:tc>
      </w:tr>
      <w:tr>
        <w:tc>
          <w:tcPr/>
          <w:p>
            <w:pPr>
              <w:pStyle w:val="TAL"/>
              <w:jc w:val="left"/>
            </w:pPr>
            <w:r>
              <w:t xml:space="preserve">Processing at Originator before sending Request</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10.1.5</w:t>
            </w:r>
            <w:r>
              <w:br/>
            </w:r>
            <w:r>
              <w:t xml:space="preserve">The Originator should be a Creator IPE that manages the corresponding entity in the Proximal IoT System.</w:t>
            </w:r>
          </w:p>
        </w:tc>
      </w:tr>
      <w:tr>
        <w:tc>
          <w:tcPr/>
          <w:p>
            <w:pPr>
              <w:pStyle w:val="TAL"/>
              <w:jc w:val="left"/>
            </w:pPr>
            <w:r>
              <w:t xml:space="preserve">Processing at Receiver</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10.1.5</w:t>
            </w:r>
          </w:p>
        </w:tc>
      </w:tr>
      <w:tr>
        <w:tc>
          <w:tcPr/>
          <w:p>
            <w:pPr>
              <w:pStyle w:val="TAL"/>
              <w:jc w:val="left"/>
            </w:pPr>
            <w:r>
              <w:t xml:space="preserve">Information in Response message</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10.1.5</w:t>
            </w:r>
          </w:p>
        </w:tc>
      </w:tr>
      <w:tr>
        <w:tc>
          <w:tcPr/>
          <w:p>
            <w:pPr>
              <w:pStyle w:val="TAL"/>
              <w:jc w:val="left"/>
            </w:pPr>
            <w:r>
              <w:t xml:space="preserve">Processing at Originator after receiving Response</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10.1.5</w:t>
            </w:r>
          </w:p>
        </w:tc>
      </w:tr>
      <w:tr>
        <w:tc>
          <w:tcPr/>
          <w:p>
            <w:pPr>
              <w:pStyle w:val="TAL"/>
              <w:jc w:val="left"/>
            </w:pPr>
            <w:r>
              <w:t xml:space="preserve">Exceptions</w:t>
            </w:r>
          </w:p>
        </w:tc>
        <w:tc>
          <w:tcPr/>
          <w:p>
            <w:pPr>
              <w:pStyle w:val="TAL"/>
              <w:jc w:val="left"/>
            </w:pPr>
            <w:r>
              <w:t xml:space="preserve">According to clause TS-0001</w:t>
            </w:r>
            <w:r>
              <w:t xml:space="preserve"> </w:t>
            </w:r>
            <w:hyperlink w:anchor="X43b58990f2b8fb6933d1a1555450410c613db3d">
              <w:r>
                <w:rPr>
                  <w:rStyle w:val="Normal"/>
                </w:rPr>
                <w:t xml:space="preserve">[2]</w:t>
              </w:r>
            </w:hyperlink>
            <w:r>
              <w:t xml:space="preserve"> </w:t>
            </w:r>
            <w:r>
              <w:t xml:space="preserve">10.1.5</w:t>
            </w:r>
          </w:p>
        </w:tc>
      </w:tr>
    </w:tbl>
    <w:p>
      <w:pPr>
        <w:spacing w:before="0" w:after="180"/>
      </w:pPr>
    </w:p>
    <w:bookmarkEnd w:id="34"/>
    <w:bookmarkEnd w:id="35"/>
    <w:bookmarkStart w:id="37" w:name="generic-dm-sdt-modules-management"/>
    <w:p>
      <w:pPr>
        <w:pStyle w:val="Heading2"/>
      </w:pPr>
      <w:r>
        <w:t>8.2</w:t>
        <w:tab/>
        <w:t xml:space="preserve">Generic DM SDT modules management</w:t>
      </w:r>
    </w:p>
    <w:p>
      <w:pPr>
        <w:pStyle w:val="NO"/>
      </w:pPr>
      <w:r>
        <w:t>NOTE: </w:t>
      </w:r>
      <w:r>
        <w:tab/>
      </w:r>
      <w:r>
        <w:t xml:space="preserve">This clause defines generic guidelines for handling all DM SDT modules; clause 8.3. will add detailed information for each specific module.</w:t>
      </w:r>
    </w:p>
    <w:bookmarkStart w:id="38" w:name="create-dm-sdt-flexcontainer"/>
    <w:p>
      <w:pPr>
        <w:pStyle w:val="Heading3"/>
      </w:pPr>
      <w:r>
        <w:t>8.2.1</w:t>
        <w:tab/>
        <w:t xml:space="preserve">Create DM SDT &lt;flexContainer&gt;</w:t>
      </w:r>
    </w:p>
    <w:p>
      <w:pPr>
        <w:pStyle w:val="Normal"/>
      </w:pPr>
      <w:r>
        <w:t>Besides the generic create procedure defined in oneM2M TS</w:t>
      </w:r>
      <w:r>
        <w:noBreakHyphen/>
      </w:r>
      <w:r>
        <w:t>0001</w:t>
      </w:r>
      <w:r>
        <w:t xml:space="preserve"> </w:t>
      </w:r>
      <w:hyperlink w:anchor="X43b58990f2b8fb6933d1a1555450410c613db3d">
        <w:r>
          <w:rPr>
            <w:rStyle w:val="Normal"/>
          </w:rPr>
          <w:t xml:space="preserve">[2]</w:t>
        </w:r>
      </w:hyperlink>
      <w:r>
        <w:t xml:space="preserve"> </w:t>
      </w:r>
      <w:r>
        <w:t>clause 10.1.2, the procedure in table 8.2.1</w:t>
      </w:r>
      <w:r>
        <w:noBreakHyphen/>
      </w:r>
      <w:r>
        <w:t>1 shall be used.</w:t>
      </w:r>
    </w:p>
    <w:p>
      <w:pPr>
        <w:pStyle w:val="TH"/>
      </w:pPr>
      <w:r>
        <w:t xml:space="preserve">Table 8.2.1-1: DM SDT</w:t>
      </w:r>
      <w:r>
        <w:t xml:space="preserve"> </w:t>
      </w:r>
      <w:r>
        <w:rPr>
          <w:i/>
          <w:iCs/>
        </w:rPr>
        <w:t xml:space="preserve">&lt;flexContainer&gt;</w:t>
      </w:r>
      <w:r>
        <w:t xml:space="preserve"> </w:t>
      </w:r>
      <w:r>
        <w:t xml:space="preserve">CREATE</w:t>
      </w:r>
    </w:p>
    <w:tbl>
      <w:tblPr>
        <w:tblStyle w:val="Table"/>
        <w:tblW w:type="pct" w:w="5000"/>
        <w:tblLayout w:type="fixed"/>
        <w:tblLook w:firstRow="1" w:lastRow="0" w:firstColumn="0" w:lastColumn="0" w:noHBand="0" w:noVBand="0" w:val="0020"/>
        <w:tblCaption w:val="Table 8.2.1-1: DM SDT &lt;flexContainer&gt; CREATE"/>
      </w:tblPr>
      <w:tblGrid>
        <w:gridCol w:w="927"/>
        <w:gridCol w:w="6992"/>
      </w:tblGrid>
      <w:tr>
        <w:trPr>
          <w:tblHeader w:val="on"/>
        </w:trPr>
        <w:tc>
          <w:tcPr>
            <w:gridSpan w:val="2"/>
          </w:tcPr>
          <w:p>
            <w:pPr>
              <w:pStyle w:val="TAH"/>
            </w:pPr>
            <w:r>
              <w:rPr>
                <w:i/>
                <w:iCs/>
                <w:b w:val="true"/>
              </w:rPr>
              <w:t xml:space="preserve">&lt;flexContainer&gt;</w:t>
            </w:r>
            <w:r>
              <w:rPr>
                <w:b w:val="true"/>
              </w:rPr>
              <w:t xml:space="preserve"> </w:t>
            </w:r>
            <w:r>
              <w:rPr>
                <w:b w:val="true"/>
              </w:rPr>
              <w:t xml:space="preserve">CREATE</w:t>
            </w:r>
          </w:p>
        </w:tc>
      </w:tr>
      <w:tr>
        <w:tc>
          <w:tcPr/>
          <w:p>
            <w:pPr>
              <w:pStyle w:val="TAL"/>
              <w:jc w:val="left"/>
            </w:pPr>
            <w:r>
              <w:t xml:space="preserve">Information in Request message</w:t>
            </w:r>
          </w:p>
        </w:tc>
        <w:tc>
          <w:tcPr/>
          <w:p>
            <w:pPr>
              <w:pStyle w:val="TAL"/>
              <w:jc w:val="left"/>
            </w:pPr>
            <w:r>
              <w:rPr>
                <w:b/>
                <w:bCs/>
                <w:i/>
                <w:iCs/>
              </w:rPr>
              <w:t xml:space="preserve">From:</w:t>
            </w:r>
            <w:r>
              <w:t xml:space="preserve"> </w:t>
            </w:r>
            <w:r>
              <w:t xml:space="preserve">Identifier of the IPE that initiates the Request</w:t>
            </w:r>
            <w:r>
              <w:br/>
            </w:r>
            <w:r>
              <w:rPr>
                <w:b/>
                <w:bCs/>
                <w:i/>
                <w:iCs/>
              </w:rPr>
              <w:t xml:space="preserve">To:</w:t>
            </w:r>
            <w:r>
              <w:t xml:space="preserve"> </w:t>
            </w:r>
            <w:r>
              <w:t xml:space="preserve">The address of the</w:t>
            </w:r>
            <w:r>
              <w:t xml:space="preserve"> </w:t>
            </w:r>
            <w:r>
              <w:rPr>
                <w:i/>
                <w:iCs/>
              </w:rPr>
              <w:t xml:space="preserve">[flexNode]</w:t>
            </w:r>
            <w:r>
              <w:t xml:space="preserve"> </w:t>
            </w:r>
            <w:r>
              <w:t xml:space="preserve">where the</w:t>
            </w:r>
            <w:r>
              <w:t xml:space="preserve"> </w:t>
            </w:r>
            <w:r>
              <w:rPr>
                <w:i/>
                <w:iCs/>
              </w:rPr>
              <w:t xml:space="preserve">&lt;flexContainer&gt;</w:t>
            </w:r>
            <w:r>
              <w:t xml:space="preserve"> </w:t>
            </w:r>
            <w:r>
              <w:t xml:space="preserve">resource is intended to be Created</w:t>
            </w:r>
            <w:r>
              <w:br/>
            </w:r>
            <w:r>
              <w:rPr>
                <w:b/>
                <w:bCs/>
                <w:i/>
                <w:iCs/>
              </w:rPr>
              <w:t xml:space="preserve">Content:</w:t>
            </w:r>
            <w:r>
              <w:t xml:space="preserve"> </w:t>
            </w:r>
            <w:r>
              <w:t xml:space="preserve">The representation of the</w:t>
            </w:r>
            <w:r>
              <w:t xml:space="preserve"> </w:t>
            </w:r>
            <w:r>
              <w:rPr>
                <w:i/>
                <w:iCs/>
              </w:rPr>
              <w:t xml:space="preserve">&lt;flexContainer&gt;</w:t>
            </w:r>
            <w:r>
              <w:t xml:space="preserve"> </w:t>
            </w:r>
            <w:r>
              <w:t xml:space="preserve">resource for which the attributes are described in oneM2M TS-0023</w:t>
            </w:r>
            <w:r>
              <w:t xml:space="preserve"> </w:t>
            </w:r>
            <w:hyperlink w:anchor="X897fe96bf6a972a2dcda0e3996118720d7f07e2">
              <w:r>
                <w:rPr>
                  <w:rStyle w:val="Normal"/>
                </w:rPr>
                <w:t xml:space="preserve">[3]</w:t>
              </w:r>
            </w:hyperlink>
            <w:r>
              <w:t xml:space="preserve"> </w:t>
            </w:r>
            <w:r>
              <w:t xml:space="preserve">clause 5.8.</w:t>
            </w:r>
          </w:p>
        </w:tc>
      </w:tr>
      <w:tr>
        <w:tc>
          <w:tcPr/>
          <w:p>
            <w:pPr>
              <w:pStyle w:val="TAL"/>
              <w:jc w:val="left"/>
            </w:pPr>
            <w:r>
              <w:t xml:space="preserve">Processing at Originator before sending Request</w:t>
            </w:r>
          </w:p>
        </w:tc>
        <w:tc>
          <w:tcPr/>
          <w:p>
            <w:pPr>
              <w:pStyle w:val="TAL"/>
              <w:jc w:val="left"/>
            </w:pPr>
            <w:r>
              <w:t xml:space="preserve">The Originator should be a Creator IPE that manages the corresponding entity in the Proximal IoT Technology.</w:t>
            </w:r>
            <w:r>
              <w:br/>
            </w:r>
            <w:r>
              <w:t xml:space="preserve">The Originator first collects the Proximal IoT Technology specific data model object (the management tree structure or also the value of the tree nodes if needed) of the Proximal IoT device and transforms the object into the DM SDT</w:t>
            </w:r>
            <w:r>
              <w:t xml:space="preserve"> </w:t>
            </w:r>
            <w:r>
              <w:rPr>
                <w:i/>
                <w:iCs/>
              </w:rPr>
              <w:t xml:space="preserve">&lt;flexContainer&gt;</w:t>
            </w:r>
            <w:r>
              <w:t xml:space="preserve"> </w:t>
            </w:r>
            <w:r>
              <w:t xml:space="preserve">resource representation, then requests the Hosting CSE to create the corresponding</w:t>
            </w:r>
            <w:r>
              <w:t xml:space="preserve"> </w:t>
            </w:r>
            <w:r>
              <w:rPr>
                <w:i/>
                <w:iCs/>
              </w:rPr>
              <w:t xml:space="preserve">&lt;flexContainer&gt;</w:t>
            </w:r>
            <w:r>
              <w:t xml:space="preserve"> </w:t>
            </w:r>
            <w:r>
              <w:t xml:space="preserve">resource. See note.</w:t>
            </w:r>
          </w:p>
        </w:tc>
      </w:tr>
      <w:tr>
        <w:tc>
          <w:tcPr/>
          <w:p>
            <w:pPr>
              <w:pStyle w:val="TAL"/>
              <w:jc w:val="left"/>
            </w:pPr>
            <w:r>
              <w:t xml:space="preserve">Processing at Receiver</w:t>
            </w:r>
          </w:p>
        </w:tc>
        <w:tc>
          <w:tcPr/>
          <w:p>
            <w:pPr>
              <w:pStyle w:val="TAL"/>
              <w:jc w:val="left"/>
            </w:pPr>
            <w:r>
              <w:t xml:space="preserve">According to clause 10.1.2</w:t>
            </w:r>
          </w:p>
        </w:tc>
      </w:tr>
      <w:tr>
        <w:tc>
          <w:tcPr/>
          <w:p>
            <w:pPr>
              <w:pStyle w:val="TAL"/>
              <w:jc w:val="left"/>
            </w:pPr>
            <w:r>
              <w:t xml:space="preserve">Information in Response message</w:t>
            </w:r>
          </w:p>
        </w:tc>
        <w:tc>
          <w:tcPr/>
          <w:p>
            <w:pPr>
              <w:pStyle w:val="TAL"/>
              <w:jc w:val="left"/>
            </w:pPr>
            <w:r>
              <w:t xml:space="preserve">According to clause 10.1.2</w:t>
            </w:r>
          </w:p>
        </w:tc>
      </w:tr>
      <w:tr>
        <w:tc>
          <w:tcPr/>
          <w:p>
            <w:pPr>
              <w:pStyle w:val="TAL"/>
              <w:jc w:val="left"/>
            </w:pPr>
            <w:r>
              <w:t xml:space="preserve">Processing at Originator after receiving Response</w:t>
            </w:r>
          </w:p>
        </w:tc>
        <w:tc>
          <w:tcPr/>
          <w:p>
            <w:pPr>
              <w:pStyle w:val="TAL"/>
              <w:jc w:val="left"/>
            </w:pPr>
            <w:r>
              <w:t xml:space="preserve">The originator shall create at least the mandatory children, if any, of the created &lt;flexContainer&gt; (e.g. [reboot] as child of [dmAgent]).</w:t>
            </w:r>
          </w:p>
        </w:tc>
      </w:tr>
      <w:tr>
        <w:tc>
          <w:tcPr/>
          <w:p>
            <w:pPr>
              <w:pStyle w:val="TAL"/>
              <w:jc w:val="left"/>
            </w:pPr>
            <w:r>
              <w:t xml:space="preserve">Exceptions</w:t>
            </w:r>
          </w:p>
        </w:tc>
        <w:tc>
          <w:tcPr/>
          <w:p>
            <w:pPr>
              <w:pStyle w:val="TAL"/>
              <w:jc w:val="left"/>
            </w:pPr>
            <w:r>
              <w:t xml:space="preserve">The creation of the DM SDT</w:t>
            </w:r>
            <w:r>
              <w:t xml:space="preserve"> </w:t>
            </w:r>
            <w:r>
              <w:rPr>
                <w:i/>
                <w:iCs/>
              </w:rPr>
              <w:t xml:space="preserve">&lt;flexContainer&gt;</w:t>
            </w:r>
            <w:r>
              <w:t xml:space="preserve"> </w:t>
            </w:r>
            <w:r>
              <w:t xml:space="preserve">object is not allowed</w:t>
            </w:r>
            <w:r>
              <w:br/>
            </w:r>
            <w:r>
              <w:t xml:space="preserve">The created DM SDT</w:t>
            </w:r>
            <w:r>
              <w:t xml:space="preserve"> </w:t>
            </w:r>
            <w:r>
              <w:rPr>
                <w:i/>
                <w:iCs/>
              </w:rPr>
              <w:t xml:space="preserve">&lt;flexContainer&gt;</w:t>
            </w:r>
            <w:r>
              <w:t xml:space="preserve"> </w:t>
            </w:r>
            <w:r>
              <w:t xml:space="preserve">object already exists</w:t>
            </w:r>
          </w:p>
        </w:tc>
      </w:tr>
    </w:tbl>
    <w:p>
      <w:pPr>
        <w:spacing w:before="0" w:after="180"/>
      </w:pPr>
    </w:p>
    <w:p>
      <w:pPr>
        <w:pStyle w:val="NO"/>
      </w:pPr>
      <w:r>
        <w:t>NOTE:</w:t>
      </w:r>
      <w:r>
        <w:tab/>
      </w:r>
      <w:r>
        <w:t xml:space="preserve"/>
      </w:r>
    </w:p>
    <w:p>
      <w:pPr>
        <w:pStyle w:val="B1"/>
        <w:numPr>
          <w:ilvl w:val="0"/>
          <w:numId w:val="46"/>
        </w:numPr>
        <w:ind w:hanging="360" w:left="720"/>
        <w:tabs>
          <w:tab w:pos="1080" w:val="num"/>
        </w:tabs>
      </w:pPr>
      <w:r>
        <w:t xml:space="preserve">the Creator IPE shall create at least the custom attributes that correspond to mandatory datapoints of SDT moduleClasses;</w:t>
      </w:r>
    </w:p>
    <w:p>
      <w:pPr>
        <w:pStyle w:val="B1"/>
        <w:numPr>
          <w:ilvl w:val="0"/>
          <w:numId w:val="46"/>
        </w:numPr>
        <w:ind w:hanging="360" w:left="720"/>
        <w:tabs>
          <w:tab w:pos="1080" w:val="num"/>
        </w:tabs>
      </w:pPr>
      <w:r>
        <w:t xml:space="preserve">it should create as many as possible custom attributes that correspond to optional datapoints of SDT moduleClasses;</w:t>
      </w:r>
    </w:p>
    <w:p>
      <w:pPr>
        <w:pStyle w:val="B1"/>
        <w:numPr>
          <w:ilvl w:val="0"/>
          <w:numId w:val="46"/>
        </w:numPr>
        <w:ind w:hanging="360" w:left="720"/>
        <w:tabs>
          <w:tab w:pos="1080" w:val="num"/>
        </w:tabs>
      </w:pPr>
      <w:r>
        <w:t xml:space="preserve">it should not create optional attributes that have no associated equivalent in the Proximal IoT Technology specific data model.</w:t>
      </w:r>
    </w:p>
    <w:bookmarkStart w:id="39" w:name="create-subscription"/>
    <w:p>
      <w:pPr>
        <w:pStyle w:val="Heading4"/>
      </w:pPr>
      <w:r>
        <w:t>8.2.1.1</w:t>
        <w:tab/>
        <w:t xml:space="preserve">Create &lt;subscription &gt;</w:t>
      </w:r>
    </w:p>
    <w:p>
      <w:pPr>
        <w:pStyle w:val="Normal"/>
      </w:pPr>
      <w:r>
        <w:t xml:space="preserve">Update requests to this created &lt;</w:t>
      </w:r>
      <w:r>
        <w:rPr>
          <w:i/>
          <w:iCs/>
        </w:rPr>
        <w:t xml:space="preserve">flexContainer</w:t>
      </w:r>
      <w:r>
        <w:t xml:space="preserve">&gt; shall be retargeted to the Managing IPE. For this, the IPE can create a &lt;</w:t>
      </w:r>
      <w:r>
        <w:rPr>
          <w:i/>
          <w:iCs/>
        </w:rPr>
        <w:t xml:space="preserve">subscription</w:t>
      </w:r>
      <w:r>
        <w:t xml:space="preserve">&gt; resource, child of the &lt;</w:t>
      </w:r>
      <w:r>
        <w:rPr>
          <w:i/>
          <w:iCs/>
        </w:rPr>
        <w:t xml:space="preserve">flexContainer</w:t>
      </w:r>
      <w:r>
        <w:t>&gt; resource, with the attributes given in Table 8.2.1.1</w:t>
      </w:r>
      <w:r>
        <w:noBreakHyphen/>
      </w:r>
      <w:r>
        <w:t>1.</w:t>
      </w:r>
    </w:p>
    <w:p>
      <w:pPr>
        <w:pStyle w:val="TH"/>
      </w:pPr>
      <w:r>
        <w:t xml:space="preserve">Table 8.2.1.1-1: &lt;</w:t>
      </w:r>
      <w:r>
        <w:rPr>
          <w:i/>
          <w:iCs/>
        </w:rPr>
        <w:t xml:space="preserve">subscription</w:t>
      </w:r>
      <w:r>
        <w:t xml:space="preserve">&gt; resource</w:t>
      </w:r>
    </w:p>
    <w:tbl>
      <w:tblPr>
        <w:tblStyle w:val="Table"/>
        <w:tblW w:type="pct" w:w="5000"/>
        <w:tblLayout w:type="fixed"/>
        <w:tblLook w:firstRow="1" w:lastRow="0" w:firstColumn="0" w:lastColumn="0" w:noHBand="0" w:noVBand="0" w:val="0020"/>
        <w:tblCaption w:val="Table 8.2.1.1-1: &lt;subscription&gt; resource"/>
      </w:tblPr>
      <w:tblGrid>
        <w:gridCol w:w="3960"/>
        <w:gridCol w:w="3960"/>
      </w:tblGrid>
      <w:tr>
        <w:trPr>
          <w:tblHeader w:val="on"/>
        </w:trPr>
        <w:tc>
          <w:tcPr/>
          <w:p>
            <w:pPr>
              <w:pStyle w:val="TAH"/>
            </w:pPr>
            <w:r>
              <w:rPr>
                <w:b w:val="true"/>
              </w:rPr>
              <w:t xml:space="preserve">Attributes of</w:t>
            </w:r>
            <w:r>
              <w:rPr>
                <w:b w:val="true"/>
              </w:rPr>
              <w:t xml:space="preserve"> </w:t>
            </w:r>
            <w:r>
              <w:rPr>
                <w:i/>
                <w:iCs/>
                <w:b w:val="true"/>
              </w:rPr>
              <w:t xml:space="preserve">&lt;subscription&gt; resource</w:t>
            </w:r>
          </w:p>
        </w:tc>
        <w:tc>
          <w:tcPr/>
          <w:p>
            <w:pPr>
              <w:pStyle w:val="TAH"/>
            </w:pPr>
            <w:r>
              <w:rPr>
                <w:b w:val="true"/>
              </w:rPr>
              <w:t xml:space="preserve">Description / Value</w:t>
            </w:r>
          </w:p>
        </w:tc>
      </w:tr>
      <w:tr>
        <w:tc>
          <w:tcPr/>
          <w:p>
            <w:pPr>
              <w:pStyle w:val="TAC"/>
            </w:pPr>
            <w:r>
              <w:rPr>
                <w:i/>
                <w:iCs/>
              </w:rPr>
              <w:t xml:space="preserve">notificationURI</w:t>
            </w:r>
          </w:p>
        </w:tc>
        <w:tc>
          <w:tcPr/>
          <w:p>
            <w:pPr>
              <w:pStyle w:val="TAC"/>
            </w:pPr>
            <w:r>
              <w:t xml:space="preserve">IPE URI</w:t>
            </w:r>
          </w:p>
        </w:tc>
      </w:tr>
      <w:tr>
        <w:tc>
          <w:tcPr/>
          <w:p>
            <w:pPr>
              <w:pStyle w:val="TAC"/>
            </w:pPr>
            <w:r>
              <w:rPr>
                <w:i/>
                <w:iCs/>
              </w:rPr>
              <w:t xml:space="preserve">notificationContentType</w:t>
            </w:r>
          </w:p>
        </w:tc>
        <w:tc>
          <w:tcPr/>
          <w:p>
            <w:pPr>
              <w:pStyle w:val="TAC"/>
            </w:pPr>
            <w:r>
              <w:t xml:space="preserve">all attributes</w:t>
            </w:r>
          </w:p>
        </w:tc>
      </w:tr>
      <w:tr>
        <w:tc>
          <w:tcPr/>
          <w:p>
            <w:pPr>
              <w:pStyle w:val="TAC"/>
            </w:pPr>
            <w:r>
              <w:rPr>
                <w:i/>
                <w:iCs/>
              </w:rPr>
              <w:t xml:space="preserve">notificationEEventType</w:t>
            </w:r>
          </w:p>
        </w:tc>
        <w:tc>
          <w:tcPr/>
          <w:p>
            <w:pPr>
              <w:pStyle w:val="TAC"/>
            </w:pPr>
            <w:r>
              <w:t xml:space="preserve">G. Update to attributes of the subscribed-to resource with blocking UPDATE</w:t>
            </w:r>
          </w:p>
        </w:tc>
      </w:tr>
    </w:tbl>
    <w:p>
      <w:pPr>
        <w:spacing w:before="0" w:after="180"/>
      </w:pPr>
    </w:p>
    <w:bookmarkEnd w:id="36"/>
    <w:bookmarkEnd w:id="37"/>
    <w:bookmarkStart w:id="40" w:name="retrieve-dm-sdt-flexcontainer"/>
    <w:p>
      <w:pPr>
        <w:pStyle w:val="Heading3"/>
      </w:pPr>
      <w:r>
        <w:t>8.2.2</w:t>
        <w:tab/>
        <w:t xml:space="preserve">Retrieve DM SDT &lt;flexContainer&gt;</w:t>
      </w:r>
    </w:p>
    <w:p>
      <w:pPr>
        <w:pStyle w:val="Normal"/>
      </w:pPr>
      <w:r>
        <w:t xml:space="preserve">This procedure shall be used to retrieve information from an existing DM SDT</w:t>
      </w:r>
      <w:r>
        <w:t xml:space="preserve"> </w:t>
      </w:r>
      <w:r>
        <w:rPr>
          <w:i/>
          <w:iCs/>
        </w:rPr>
        <w:t xml:space="preserve">&lt;flexContainer&gt;</w:t>
      </w:r>
      <w:r>
        <w:t xml:space="preserve"> </w:t>
      </w:r>
      <w:r>
        <w:t>resource. Besides the generic retrieve procedure defined in oneM2M TS</w:t>
      </w:r>
      <w:r>
        <w:noBreakHyphen/>
      </w:r>
      <w:r>
        <w:t>0001</w:t>
      </w:r>
      <w:r>
        <w:t xml:space="preserve"> </w:t>
      </w:r>
      <w:hyperlink w:anchor="X897fe96bf6a972a2dcda0e3996118720d7f07e2">
        <w:r>
          <w:rPr>
            <w:rStyle w:val="Normal"/>
          </w:rPr>
          <w:t xml:space="preserve">[3]</w:t>
        </w:r>
      </w:hyperlink>
      <w:r>
        <w:t xml:space="preserve"> </w:t>
      </w:r>
      <w:r>
        <w:t>clause 10.1.3, the procedure in table 8.2.2</w:t>
      </w:r>
      <w:r>
        <w:noBreakHyphen/>
      </w:r>
      <w:r>
        <w:t>1 shall be used.</w:t>
      </w:r>
    </w:p>
    <w:p>
      <w:pPr>
        <w:pStyle w:val="TH"/>
      </w:pPr>
      <w:r>
        <w:t xml:space="preserve">Table 8.2.2-1: DM SDT</w:t>
      </w:r>
      <w:r>
        <w:t xml:space="preserve"> </w:t>
      </w:r>
      <w:r>
        <w:rPr>
          <w:i/>
          <w:iCs/>
        </w:rPr>
        <w:t xml:space="preserve">&lt;flexContainer&gt;</w:t>
      </w:r>
      <w:r>
        <w:t xml:space="preserve"> </w:t>
      </w:r>
      <w:r>
        <w:t xml:space="preserve">RETRIEVE</w:t>
      </w:r>
    </w:p>
    <w:tbl>
      <w:tblPr>
        <w:tblStyle w:val="Table"/>
        <w:tblW w:type="pct" w:w="5000"/>
        <w:tblLayout w:type="fixed"/>
        <w:tblLook w:firstRow="1" w:lastRow="0" w:firstColumn="0" w:lastColumn="0" w:noHBand="0" w:noVBand="0" w:val="0020"/>
        <w:tblCaption w:val="Table 8.2.2-1: DM SDT &lt;flexContainer&gt; RETRIEVE"/>
      </w:tblPr>
      <w:tblGrid>
        <w:gridCol w:w="2152"/>
        <w:gridCol w:w="5767"/>
      </w:tblGrid>
      <w:tr>
        <w:trPr>
          <w:tblHeader w:val="on"/>
        </w:trPr>
        <w:tc>
          <w:tcPr>
            <w:gridSpan w:val="2"/>
          </w:tcPr>
          <w:p>
            <w:pPr>
              <w:pStyle w:val="TAH"/>
            </w:pPr>
            <w:r>
              <w:rPr>
                <w:i/>
                <w:iCs/>
                <w:b w:val="true"/>
              </w:rPr>
              <w:t xml:space="preserve">&lt;flexContainer&gt;</w:t>
            </w:r>
            <w:r>
              <w:rPr>
                <w:b w:val="true"/>
              </w:rPr>
              <w:t xml:space="preserve"> </w:t>
            </w:r>
            <w:r>
              <w:rPr>
                <w:b w:val="true"/>
              </w:rPr>
              <w:t xml:space="preserve">RETRIEVE</w:t>
            </w:r>
          </w:p>
        </w:tc>
      </w:tr>
      <w:tr>
        <w:tc>
          <w:tcPr/>
          <w:p>
            <w:pPr>
              <w:pStyle w:val="TAL"/>
              <w:jc w:val="left"/>
            </w:pPr>
            <w:r>
              <w:t xml:space="preserve">Information in Request message</w:t>
            </w:r>
          </w:p>
        </w:tc>
        <w:tc>
          <w:tcPr/>
          <w:p>
            <w:pPr>
              <w:pStyle w:val="TAL"/>
              <w:jc w:val="left"/>
            </w:pPr>
            <w:r>
              <w:rPr>
                <w:b/>
                <w:bCs/>
                <w:i/>
                <w:iCs/>
              </w:rPr>
              <w:t xml:space="preserve">From:</w:t>
            </w:r>
            <w:r>
              <w:t xml:space="preserve"> </w:t>
            </w:r>
            <w:r>
              <w:t xml:space="preserve">Identifier of the AE or the CSE that initiates the Request</w:t>
            </w:r>
            <w:r>
              <w:br/>
            </w:r>
            <w:r>
              <w:rPr>
                <w:b/>
                <w:bCs/>
                <w:i/>
                <w:iCs/>
              </w:rPr>
              <w:t xml:space="preserve">To:</w:t>
            </w:r>
            <w:r>
              <w:t xml:space="preserve"> </w:t>
            </w:r>
            <w:r>
              <w:t xml:space="preserve">The address of the DM SDT</w:t>
            </w:r>
            <w:r>
              <w:t xml:space="preserve"> </w:t>
            </w:r>
            <w:r>
              <w:rPr>
                <w:i/>
                <w:iCs/>
              </w:rPr>
              <w:t xml:space="preserve">&lt;flexContainer&gt;</w:t>
            </w:r>
            <w:r>
              <w:t xml:space="preserve"> </w:t>
            </w:r>
            <w:r>
              <w:t xml:space="preserve">resource</w:t>
            </w:r>
          </w:p>
        </w:tc>
      </w:tr>
      <w:tr>
        <w:tc>
          <w:tcPr/>
          <w:p>
            <w:pPr>
              <w:pStyle w:val="TAL"/>
              <w:jc w:val="left"/>
            </w:pPr>
            <w:r>
              <w:t xml:space="preserve">Processing at Originator before sending Request</w:t>
            </w:r>
          </w:p>
        </w:tc>
        <w:tc>
          <w:tcPr/>
          <w:p>
            <w:pPr>
              <w:pStyle w:val="TAL"/>
              <w:jc w:val="left"/>
            </w:pPr>
            <w:r>
              <w:t xml:space="preserve">None</w:t>
            </w:r>
          </w:p>
        </w:tc>
      </w:tr>
      <w:tr>
        <w:tc>
          <w:tcPr/>
          <w:p>
            <w:pPr>
              <w:pStyle w:val="TAL"/>
              <w:jc w:val="left"/>
            </w:pPr>
            <w:r>
              <w:t xml:space="preserve">Processing at Receiver</w:t>
            </w:r>
          </w:p>
        </w:tc>
        <w:tc>
          <w:tcPr/>
          <w:p>
            <w:pPr>
              <w:pStyle w:val="TAL"/>
              <w:jc w:val="left"/>
            </w:pPr>
            <w:r>
              <w:t xml:space="preserve">According to clause 10.1.3,</w:t>
            </w:r>
            <w:r>
              <w:br/>
            </w:r>
          </w:p>
        </w:tc>
      </w:tr>
      <w:tr>
        <w:tc>
          <w:tcPr/>
          <w:p>
            <w:pPr>
              <w:pStyle w:val="TAL"/>
              <w:jc w:val="left"/>
            </w:pPr>
            <w:r>
              <w:t xml:space="preserve">Information in Response message</w:t>
            </w:r>
          </w:p>
        </w:tc>
        <w:tc>
          <w:tcPr/>
          <w:p>
            <w:pPr>
              <w:pStyle w:val="TAL"/>
              <w:jc w:val="left"/>
            </w:pPr>
            <w:r>
              <w:t xml:space="preserve">Error code if the new technology specific data model object cannot be retrieved</w:t>
            </w:r>
          </w:p>
        </w:tc>
      </w:tr>
      <w:tr>
        <w:tc>
          <w:tcPr/>
          <w:p>
            <w:pPr>
              <w:pStyle w:val="TAL"/>
              <w:jc w:val="left"/>
            </w:pPr>
            <w:r>
              <w:t xml:space="preserve">Processing at Originator after receiving Response</w:t>
            </w:r>
          </w:p>
        </w:tc>
        <w:tc>
          <w:tcPr/>
          <w:p>
            <w:pPr>
              <w:pStyle w:val="TAL"/>
              <w:jc w:val="left"/>
            </w:pPr>
            <w:r>
              <w:t xml:space="preserve">None</w:t>
            </w:r>
          </w:p>
        </w:tc>
      </w:tr>
      <w:tr>
        <w:tc>
          <w:tcPr/>
          <w:p>
            <w:pPr>
              <w:pStyle w:val="TAL"/>
              <w:jc w:val="left"/>
            </w:pPr>
            <w:r>
              <w:t xml:space="preserve">Exceptions</w:t>
            </w:r>
          </w:p>
        </w:tc>
        <w:tc>
          <w:tcPr/>
          <w:p>
            <w:pPr>
              <w:pStyle w:val="TAL"/>
              <w:jc w:val="left"/>
            </w:pPr>
            <w:r>
              <w:t xml:space="preserve">Corresponding technology specific object data cannot be retrieved from the managed entity (e.g. technology specific object not found)</w:t>
            </w:r>
          </w:p>
        </w:tc>
      </w:tr>
    </w:tbl>
    <w:p>
      <w:pPr>
        <w:spacing w:before="0" w:after="180"/>
      </w:pPr>
    </w:p>
    <w:p>
      <w:pPr>
        <w:pStyle w:val="NO"/>
      </w:pPr>
      <w:r>
        <w:t>NOTE: </w:t>
      </w:r>
      <w:r>
        <w:tab/>
      </w:r>
      <w:r>
        <w:t xml:space="preserve">the Managing IPE is responsible for providing updated data to DM SDT &lt;flexContainer&gt; resources of the entities it manages (see clause 6.2.2).</w:t>
      </w:r>
    </w:p>
    <w:bookmarkEnd w:id="38"/>
    <w:bookmarkStart w:id="41" w:name="update-dm-sdt-flexcontainer"/>
    <w:p>
      <w:pPr>
        <w:pStyle w:val="Heading3"/>
      </w:pPr>
      <w:r>
        <w:t>8.2.3</w:t>
        <w:tab/>
        <w:t xml:space="preserve">Update DM SDT &lt;flexContainer&gt;</w:t>
      </w:r>
    </w:p>
    <w:p>
      <w:pPr>
        <w:pStyle w:val="Normal"/>
      </w:pPr>
      <w:r>
        <w:t xml:space="preserve">This procedure shall be used to update information of an existing DM SDT</w:t>
      </w:r>
      <w:r>
        <w:t xml:space="preserve"> </w:t>
      </w:r>
      <w:r>
        <w:rPr>
          <w:i/>
          <w:iCs/>
        </w:rPr>
        <w:t xml:space="preserve">&lt;flexContainer&gt;</w:t>
      </w:r>
      <w:r>
        <w:t xml:space="preserve"> </w:t>
      </w:r>
      <w:r>
        <w:t>resource. Besides the generic update procedure defined in oneM2M TS</w:t>
      </w:r>
      <w:r>
        <w:noBreakHyphen/>
      </w:r>
      <w:r>
        <w:t>0001</w:t>
      </w:r>
      <w:r>
        <w:t xml:space="preserve"> </w:t>
      </w:r>
      <w:hyperlink w:anchor="X43b58990f2b8fb6933d1a1555450410c613db3d">
        <w:r>
          <w:rPr>
            <w:rStyle w:val="Normal"/>
          </w:rPr>
          <w:t xml:space="preserve">[2]</w:t>
        </w:r>
      </w:hyperlink>
      <w:r>
        <w:t xml:space="preserve"> </w:t>
      </w:r>
      <w:r>
        <w:t>clause 10.1.4, the procedure in table 8.2.3</w:t>
      </w:r>
      <w:r>
        <w:noBreakHyphen/>
      </w:r>
      <w:r>
        <w:t>1 shall be used.</w:t>
      </w:r>
    </w:p>
    <w:p>
      <w:pPr>
        <w:pStyle w:val="TH"/>
      </w:pPr>
      <w:r>
        <w:t xml:space="preserve">Table 8.2.3-1:</w:t>
      </w:r>
      <w:r>
        <w:t xml:space="preserve"> </w:t>
      </w:r>
      <w:r>
        <w:rPr>
          <w:i/>
          <w:iCs/>
        </w:rPr>
        <w:t xml:space="preserve">&lt;flexContainer&gt;</w:t>
      </w:r>
      <w:r>
        <w:t xml:space="preserve"> </w:t>
      </w:r>
      <w:r>
        <w:t xml:space="preserve">UPDATE</w:t>
      </w:r>
    </w:p>
    <w:tbl>
      <w:tblPr>
        <w:tblStyle w:val="Table"/>
        <w:tblW w:type="pct" w:w="5000"/>
        <w:tblLayout w:type="fixed"/>
        <w:tblLook w:firstRow="1" w:lastRow="0" w:firstColumn="0" w:lastColumn="0" w:noHBand="0" w:noVBand="0" w:val="0020"/>
        <w:tblCaption w:val="Table 8.2.3-1: &lt;flexContainer&gt; UPDATE"/>
      </w:tblPr>
      <w:tblGrid>
        <w:gridCol w:w="1736"/>
        <w:gridCol w:w="6183"/>
      </w:tblGrid>
      <w:tr>
        <w:trPr>
          <w:tblHeader w:val="on"/>
        </w:trPr>
        <w:tc>
          <w:tcPr>
            <w:gridSpan w:val="2"/>
          </w:tcPr>
          <w:p>
            <w:pPr>
              <w:pStyle w:val="TAH"/>
            </w:pPr>
            <w:r>
              <w:rPr>
                <w:b w:val="true"/>
              </w:rPr>
              <w:t xml:space="preserve">DM SDT</w:t>
            </w:r>
            <w:r>
              <w:rPr>
                <w:b w:val="true"/>
              </w:rPr>
              <w:t xml:space="preserve"> </w:t>
            </w:r>
            <w:r>
              <w:rPr>
                <w:i/>
                <w:iCs/>
                <w:b w:val="true"/>
              </w:rPr>
              <w:t xml:space="preserve">&lt;flexContainer&gt;</w:t>
            </w:r>
            <w:r>
              <w:rPr>
                <w:b w:val="true"/>
              </w:rPr>
              <w:t xml:space="preserve"> </w:t>
            </w:r>
            <w:r>
              <w:rPr>
                <w:b w:val="true"/>
              </w:rPr>
              <w:t xml:space="preserve">UPDATE</w:t>
            </w:r>
          </w:p>
        </w:tc>
      </w:tr>
      <w:tr>
        <w:tc>
          <w:tcPr/>
          <w:p>
            <w:pPr>
              <w:pStyle w:val="TAL"/>
              <w:jc w:val="left"/>
            </w:pPr>
            <w:r>
              <w:t xml:space="preserve">Information in Request message</w:t>
            </w:r>
          </w:p>
        </w:tc>
        <w:tc>
          <w:tcPr/>
          <w:p>
            <w:pPr>
              <w:pStyle w:val="TAL"/>
              <w:jc w:val="left"/>
            </w:pPr>
            <w:r>
              <w:rPr>
                <w:b/>
                <w:bCs/>
                <w:i/>
                <w:iCs/>
              </w:rPr>
              <w:t xml:space="preserve">From:</w:t>
            </w:r>
            <w:r>
              <w:t xml:space="preserve"> </w:t>
            </w:r>
            <w:r>
              <w:t xml:space="preserve">Identifier of the AE or the CSE that initiates the Request</w:t>
            </w:r>
            <w:r>
              <w:br/>
            </w:r>
            <w:r>
              <w:rPr>
                <w:b/>
                <w:bCs/>
                <w:i/>
                <w:iCs/>
              </w:rPr>
              <w:t xml:space="preserve">To:</w:t>
            </w:r>
            <w:r>
              <w:t xml:space="preserve"> </w:t>
            </w:r>
            <w:r>
              <w:t xml:space="preserve">The address of the DM SDT</w:t>
            </w:r>
            <w:r>
              <w:t xml:space="preserve"> </w:t>
            </w:r>
            <w:r>
              <w:rPr>
                <w:i/>
                <w:iCs/>
              </w:rPr>
              <w:t xml:space="preserve">&lt;flexContainer&gt;</w:t>
            </w:r>
            <w:r>
              <w:t xml:space="preserve"> </w:t>
            </w:r>
            <w:r>
              <w:t xml:space="preserve">resource</w:t>
            </w:r>
            <w:r>
              <w:br/>
            </w:r>
            <w:r>
              <w:rPr>
                <w:b/>
                <w:bCs/>
                <w:i/>
                <w:iCs/>
              </w:rPr>
              <w:t xml:space="preserve">Content:</w:t>
            </w:r>
            <w:r>
              <w:t xml:space="preserve"> </w:t>
            </w:r>
            <w:r>
              <w:t xml:space="preserve">The representation of the</w:t>
            </w:r>
            <w:r>
              <w:t xml:space="preserve"> </w:t>
            </w:r>
            <w:r>
              <w:rPr>
                <w:i/>
                <w:iCs/>
              </w:rPr>
              <w:t xml:space="preserve">&lt;flexContainer&gt;</w:t>
            </w:r>
            <w:r>
              <w:t xml:space="preserve"> </w:t>
            </w:r>
            <w:r>
              <w:t xml:space="preserve">resource for which the attributes are described in oneM2M TS-0023</w:t>
            </w:r>
            <w:r>
              <w:t xml:space="preserve"> </w:t>
            </w:r>
            <w:hyperlink w:anchor="X897fe96bf6a972a2dcda0e3996118720d7f07e2">
              <w:r>
                <w:rPr>
                  <w:rStyle w:val="Normal"/>
                </w:rPr>
                <w:t xml:space="preserve">[3]</w:t>
              </w:r>
            </w:hyperlink>
            <w:r>
              <w:t xml:space="preserve"> </w:t>
            </w:r>
            <w:r>
              <w:t xml:space="preserve">clause 5.8.</w:t>
            </w:r>
          </w:p>
        </w:tc>
      </w:tr>
      <w:tr>
        <w:tc>
          <w:tcPr/>
          <w:p>
            <w:pPr>
              <w:pStyle w:val="TAL"/>
              <w:jc w:val="left"/>
            </w:pPr>
            <w:r>
              <w:t xml:space="preserve">Processing at Originator before sending Request</w:t>
            </w:r>
          </w:p>
        </w:tc>
        <w:tc>
          <w:tcPr/>
          <w:p>
            <w:pPr>
              <w:pStyle w:val="TAL"/>
              <w:jc w:val="left"/>
            </w:pPr>
            <w:r>
              <w:t xml:space="preserve">None</w:t>
            </w:r>
          </w:p>
        </w:tc>
      </w:tr>
      <w:tr>
        <w:tc>
          <w:tcPr/>
          <w:p>
            <w:pPr>
              <w:pStyle w:val="TAL"/>
              <w:jc w:val="left"/>
            </w:pPr>
            <w:r>
              <w:t xml:space="preserve">Processing at Receiver</w:t>
            </w:r>
          </w:p>
        </w:tc>
        <w:tc>
          <w:tcPr/>
          <w:p>
            <w:pPr>
              <w:pStyle w:val="TAL"/>
              <w:jc w:val="left"/>
            </w:pPr>
            <w:r>
              <w:t xml:space="preserve">Send a blocking UPDATE notification to the Managing IPE.</w:t>
            </w:r>
            <w:r>
              <w:br/>
            </w:r>
            <w:r>
              <w:t xml:space="preserve">Wait for the notification response.</w:t>
            </w:r>
            <w:r>
              <w:br/>
            </w:r>
            <w:r>
              <w:t xml:space="preserve">If the notification is successful, modify the current &lt;flexContainer&gt; with the attributes in the originating request.</w:t>
            </w:r>
          </w:p>
        </w:tc>
      </w:tr>
      <w:tr>
        <w:tc>
          <w:tcPr/>
          <w:p>
            <w:pPr>
              <w:pStyle w:val="TAL"/>
              <w:jc w:val="left"/>
            </w:pPr>
            <w:r>
              <w:t xml:space="preserve">Processing at Managing IPE</w:t>
            </w:r>
          </w:p>
        </w:tc>
        <w:tc>
          <w:tcPr/>
          <w:p>
            <w:pPr>
              <w:pStyle w:val="TAL"/>
              <w:jc w:val="left"/>
            </w:pPr>
            <w:r>
              <w:t xml:space="preserve">The Managing IPE is responsible for invoking the appropriate non-oneM2M Proximal IoT function(s). See NOTIFY procedures on each DM flexContainer specialization in clauses 8.3.*</w:t>
            </w:r>
          </w:p>
        </w:tc>
      </w:tr>
      <w:tr>
        <w:tc>
          <w:tcPr/>
          <w:p>
            <w:pPr>
              <w:pStyle w:val="TAL"/>
              <w:jc w:val="left"/>
            </w:pPr>
            <w:r>
              <w:t xml:space="preserve">Information in Response message</w:t>
            </w:r>
          </w:p>
        </w:tc>
        <w:tc>
          <w:tcPr/>
          <w:p>
            <w:pPr>
              <w:pStyle w:val="TAL"/>
              <w:jc w:val="left"/>
            </w:pPr>
            <w:r>
              <w:t xml:space="preserve">The resource (or attributes defined in the originating request, depending on the result content) as it has been modified.</w:t>
            </w:r>
          </w:p>
        </w:tc>
      </w:tr>
      <w:tr>
        <w:tc>
          <w:tcPr/>
          <w:p>
            <w:pPr>
              <w:pStyle w:val="TAL"/>
              <w:jc w:val="left"/>
            </w:pPr>
            <w:r>
              <w:t xml:space="preserve">Processing at Originator after receiving Response</w:t>
            </w:r>
          </w:p>
        </w:tc>
        <w:tc>
          <w:tcPr/>
          <w:p>
            <w:pPr>
              <w:pStyle w:val="TAL"/>
              <w:jc w:val="left"/>
            </w:pPr>
            <w:r>
              <w:t xml:space="preserve">None</w:t>
            </w:r>
          </w:p>
        </w:tc>
      </w:tr>
      <w:tr>
        <w:tc>
          <w:tcPr/>
          <w:p>
            <w:pPr>
              <w:pStyle w:val="TAL"/>
              <w:jc w:val="left"/>
            </w:pPr>
            <w:r>
              <w:t xml:space="preserve">Exceptions</w:t>
            </w:r>
          </w:p>
        </w:tc>
        <w:tc>
          <w:tcPr/>
          <w:p>
            <w:pPr>
              <w:pStyle w:val="TAL"/>
              <w:jc w:val="left"/>
            </w:pPr>
            <w:r>
              <w:t xml:space="preserve">Error code if a timeout happens before the notification completes, otherwise returns the retargeted response.</w:t>
            </w:r>
            <w:r>
              <w:br/>
            </w:r>
            <w:r>
              <w:t xml:space="preserve">Error code if the request is trying to modify a read-only attribute (see note).</w:t>
            </w:r>
            <w:r>
              <w:br/>
            </w:r>
            <w:r>
              <w:t xml:space="preserve">Error code if the Managing IPE returned an error.</w:t>
            </w:r>
          </w:p>
        </w:tc>
      </w:tr>
    </w:tbl>
    <w:p>
      <w:pPr>
        <w:spacing w:before="0" w:after="180"/>
      </w:pPr>
    </w:p>
    <w:p>
      <w:pPr>
        <w:pStyle w:val="NO"/>
      </w:pPr>
      <w:r>
        <w:t>NOTE:</w:t>
      </w:r>
      <w:r>
        <w:tab/>
      </w:r>
      <w:r>
        <w:t xml:space="preserve"/>
      </w:r>
    </w:p>
    <w:p>
      <w:pPr>
        <w:pStyle w:val="B1"/>
        <w:numPr>
          <w:ilvl w:val="0"/>
          <w:numId w:val="47"/>
        </w:numPr>
        <w:ind w:hanging="360" w:left="720"/>
        <w:tabs>
          <w:tab w:pos="1080" w:val="num"/>
        </w:tabs>
      </w:pPr>
      <w:r>
        <w:t>The creation and update of the &lt;flexContainer&gt;'s custom attributes that correspond to datapoints specified as R (read only) in clauses 5.8.x of TS</w:t>
      </w:r>
      <w:r>
        <w:noBreakHyphen/>
      </w:r>
      <w:r>
        <w:t>0023</w:t>
      </w:r>
      <w:r>
        <w:t xml:space="preserve"> </w:t>
      </w:r>
      <w:hyperlink w:anchor="X897fe96bf6a972a2dcda0e3996118720d7f07e2">
        <w:r>
          <w:rPr>
            <w:rStyle w:val="Normal"/>
          </w:rPr>
          <w:t xml:space="preserve">[3]</w:t>
        </w:r>
      </w:hyperlink>
      <w:r>
        <w:t xml:space="preserve"> </w:t>
      </w:r>
      <w:r>
        <w:t xml:space="preserve">are allowed only to the Creator and Managing IPE.</w:t>
      </w:r>
    </w:p>
    <w:p>
      <w:pPr>
        <w:pStyle w:val="B1"/>
        <w:numPr>
          <w:ilvl w:val="0"/>
          <w:numId w:val="47"/>
        </w:numPr>
        <w:ind w:hanging="360" w:left="720"/>
        <w:tabs>
          <w:tab w:pos="1080" w:val="num"/>
        </w:tabs>
      </w:pPr>
      <w:r>
        <w:t xml:space="preserve">The &lt;flexContainer&gt;'s custom attributes that correspond to datapoints specified as RW are updatable by external AEs. This is ensured by the Managing IPE when it is notified about the UPDATE request.</w:t>
      </w:r>
    </w:p>
    <w:bookmarkEnd w:id="39"/>
    <w:bookmarkStart w:id="42" w:name="delete-dm-sdt-flexcontainer"/>
    <w:p>
      <w:pPr>
        <w:pStyle w:val="Heading3"/>
      </w:pPr>
      <w:r>
        <w:t>8.2.4</w:t>
        <w:tab/>
        <w:t xml:space="preserve">Delete DM SDT &lt;flexContainer &gt;</w:t>
      </w:r>
    </w:p>
    <w:p>
      <w:pPr>
        <w:pStyle w:val="Normal"/>
      </w:pPr>
      <w:r>
        <w:t xml:space="preserve">This procedure shall be used to delete an existing DM SDT</w:t>
      </w:r>
      <w:r>
        <w:t xml:space="preserve"> </w:t>
      </w:r>
      <w:r>
        <w:rPr>
          <w:i/>
          <w:iCs/>
        </w:rPr>
        <w:t xml:space="preserve">&lt;</w:t>
      </w:r>
      <w:r>
        <w:t xml:space="preserve"> </w:t>
      </w:r>
      <w:r>
        <w:rPr>
          <w:i/>
          <w:iCs/>
        </w:rPr>
        <w:t xml:space="preserve">flexContainer</w:t>
      </w:r>
      <w:r>
        <w:t xml:space="preserve"> </w:t>
      </w:r>
      <w:r>
        <w:rPr>
          <w:i/>
          <w:iCs/>
        </w:rPr>
        <w:t xml:space="preserve">&gt;</w:t>
      </w:r>
      <w:r>
        <w:t xml:space="preserve"> </w:t>
      </w:r>
      <w:r>
        <w:t>resource. Besides the generic delete procedure defined in oneM2M TS</w:t>
      </w:r>
      <w:r>
        <w:noBreakHyphen/>
      </w:r>
      <w:r>
        <w:t>0001</w:t>
      </w:r>
      <w:r>
        <w:t xml:space="preserve"> </w:t>
      </w:r>
      <w:hyperlink w:anchor="X43b58990f2b8fb6933d1a1555450410c613db3d">
        <w:r>
          <w:rPr>
            <w:rStyle w:val="Normal"/>
          </w:rPr>
          <w:t xml:space="preserve">[2]</w:t>
        </w:r>
      </w:hyperlink>
      <w:r>
        <w:t xml:space="preserve"> </w:t>
      </w:r>
      <w:r>
        <w:t>clause 10.1.5, the procedure in table 8.2.4</w:t>
      </w:r>
      <w:r>
        <w:noBreakHyphen/>
      </w:r>
      <w:r>
        <w:t>1 shall be used.</w:t>
      </w:r>
    </w:p>
    <w:p>
      <w:pPr>
        <w:pStyle w:val="TH"/>
      </w:pPr>
      <w:r>
        <w:t xml:space="preserve">Table 8.2.4-1: DM SDT</w:t>
      </w:r>
      <w:r>
        <w:t xml:space="preserve"> </w:t>
      </w:r>
      <w:r>
        <w:rPr>
          <w:i/>
          <w:iCs/>
        </w:rPr>
        <w:t xml:space="preserve">&lt;</w:t>
      </w:r>
      <w:r>
        <w:t xml:space="preserve"> </w:t>
      </w:r>
      <w:r>
        <w:rPr>
          <w:i/>
          <w:iCs/>
        </w:rPr>
        <w:t xml:space="preserve">flexContainer</w:t>
      </w:r>
      <w:r>
        <w:t xml:space="preserve"> </w:t>
      </w:r>
      <w:r>
        <w:rPr>
          <w:i/>
          <w:iCs/>
        </w:rPr>
        <w:t xml:space="preserve">&gt;</w:t>
      </w:r>
      <w:r>
        <w:t xml:space="preserve"> </w:t>
      </w:r>
      <w:r>
        <w:t xml:space="preserve">DELETE</w:t>
      </w:r>
    </w:p>
    <w:tbl>
      <w:tblPr>
        <w:tblStyle w:val="Table"/>
        <w:tblW w:type="pct" w:w="5000"/>
        <w:tblLayout w:type="fixed"/>
        <w:tblLook w:firstRow="1" w:lastRow="0" w:firstColumn="0" w:lastColumn="0" w:noHBand="0" w:noVBand="0" w:val="0020"/>
        <w:tblCaption w:val="Table 8.2.4-1: DM SDT &lt; flexContainer &gt; DELETE"/>
      </w:tblPr>
      <w:tblGrid>
        <w:gridCol w:w="1885"/>
        <w:gridCol w:w="6034"/>
      </w:tblGrid>
      <w:tr>
        <w:trPr>
          <w:tblHeader w:val="on"/>
        </w:trPr>
        <w:tc>
          <w:tcPr>
            <w:gridSpan w:val="2"/>
          </w:tcPr>
          <w:p>
            <w:pPr>
              <w:pStyle w:val="TAH"/>
            </w:pPr>
            <w:r>
              <w:rPr>
                <w:b w:val="true"/>
              </w:rPr>
              <w:t xml:space="preserve">DM SDT</w:t>
            </w:r>
            <w:r>
              <w:rPr>
                <w:b w:val="true"/>
              </w:rPr>
              <w:t xml:space="preserve"> </w:t>
            </w:r>
            <w:r>
              <w:rPr>
                <w:i/>
                <w:iCs/>
                <w:b w:val="true"/>
              </w:rPr>
              <w:t xml:space="preserve">&lt;flexContainer&gt;</w:t>
            </w:r>
            <w:r>
              <w:rPr>
                <w:b w:val="true"/>
              </w:rPr>
              <w:t xml:space="preserve"> </w:t>
            </w:r>
            <w:r>
              <w:rPr>
                <w:b w:val="true"/>
              </w:rPr>
              <w:t xml:space="preserve">DELETE</w:t>
            </w:r>
          </w:p>
        </w:tc>
      </w:tr>
      <w:tr>
        <w:tc>
          <w:tcPr/>
          <w:p>
            <w:pPr>
              <w:pStyle w:val="TAL"/>
              <w:jc w:val="left"/>
            </w:pPr>
            <w:r>
              <w:t xml:space="preserve">Information in Request message</w:t>
            </w:r>
          </w:p>
        </w:tc>
        <w:tc>
          <w:tcPr/>
          <w:p>
            <w:pPr>
              <w:pStyle w:val="TAL"/>
              <w:jc w:val="left"/>
            </w:pPr>
            <w:r>
              <w:rPr>
                <w:b/>
                <w:bCs/>
                <w:i/>
                <w:iCs/>
              </w:rPr>
              <w:t xml:space="preserve">From:</w:t>
            </w:r>
            <w:r>
              <w:t xml:space="preserve"> </w:t>
            </w:r>
            <w:r>
              <w:t xml:space="preserve">Identifier of the AE, or the CSE that initiates the Request</w:t>
            </w:r>
            <w:r>
              <w:br/>
            </w:r>
            <w:r>
              <w:rPr>
                <w:b/>
                <w:bCs/>
                <w:i/>
                <w:iCs/>
              </w:rPr>
              <w:t xml:space="preserve">To:</w:t>
            </w:r>
            <w:r>
              <w:t xml:space="preserve"> </w:t>
            </w:r>
            <w:r>
              <w:t xml:space="preserve">The address of the</w:t>
            </w:r>
            <w:r>
              <w:t xml:space="preserve"> </w:t>
            </w:r>
            <w:r>
              <w:rPr>
                <w:i/>
                <w:iCs/>
              </w:rPr>
              <w:t xml:space="preserve">&lt;flexContainer&gt;</w:t>
            </w:r>
            <w:r>
              <w:t xml:space="preserve"> </w:t>
            </w:r>
            <w:r>
              <w:t xml:space="preserve">resource</w:t>
            </w:r>
          </w:p>
        </w:tc>
      </w:tr>
      <w:tr>
        <w:tc>
          <w:tcPr/>
          <w:p>
            <w:pPr>
              <w:pStyle w:val="TAL"/>
              <w:jc w:val="left"/>
            </w:pPr>
            <w:r>
              <w:t xml:space="preserve">Processing at Originator before sending Request</w:t>
            </w:r>
          </w:p>
        </w:tc>
        <w:tc>
          <w:tcPr/>
          <w:p>
            <w:pPr>
              <w:pStyle w:val="TAL"/>
              <w:jc w:val="left"/>
            </w:pPr>
            <w:r>
              <w:t xml:space="preserve">The Originator should be a Creator or Managing IPE that manages the corresponding entity in the Proximal IoT Technology.</w:t>
            </w:r>
          </w:p>
        </w:tc>
      </w:tr>
      <w:tr>
        <w:tc>
          <w:tcPr/>
          <w:p>
            <w:pPr>
              <w:pStyle w:val="TAL"/>
              <w:jc w:val="left"/>
            </w:pPr>
            <w:r>
              <w:t xml:space="preserve">Processing at Receiver</w:t>
            </w:r>
          </w:p>
        </w:tc>
        <w:tc>
          <w:tcPr/>
          <w:p>
            <w:pPr>
              <w:pStyle w:val="TAL"/>
              <w:jc w:val="left"/>
            </w:pPr>
            <w:r>
              <w:t xml:space="preserve">According to clause 10.1.5</w:t>
            </w:r>
          </w:p>
        </w:tc>
      </w:tr>
      <w:tr>
        <w:tc>
          <w:tcPr/>
          <w:p>
            <w:pPr>
              <w:pStyle w:val="TAL"/>
              <w:jc w:val="left"/>
            </w:pPr>
            <w:r>
              <w:t xml:space="preserve">Information in Response message</w:t>
            </w:r>
          </w:p>
        </w:tc>
        <w:tc>
          <w:tcPr/>
          <w:p>
            <w:pPr>
              <w:pStyle w:val="TAL"/>
              <w:jc w:val="left"/>
            </w:pPr>
            <w:r>
              <w:t xml:space="preserve">Error code OPERATION_NOT_ALLOWED if the &lt;flexContainer&gt; resource corresponds to a mandatory entity in the SDT data model (e.g. [dmDeviceInfo]).</w:t>
            </w:r>
          </w:p>
        </w:tc>
      </w:tr>
      <w:tr>
        <w:tc>
          <w:tcPr/>
          <w:p>
            <w:pPr>
              <w:pStyle w:val="TAL"/>
              <w:jc w:val="left"/>
            </w:pPr>
            <w:r>
              <w:t xml:space="preserve">Processing at Originator after receiving Response</w:t>
            </w:r>
          </w:p>
        </w:tc>
        <w:tc>
          <w:tcPr/>
          <w:p>
            <w:pPr>
              <w:pStyle w:val="TAL"/>
              <w:jc w:val="left"/>
            </w:pPr>
            <w:r>
              <w:t xml:space="preserve">None</w:t>
            </w:r>
          </w:p>
        </w:tc>
      </w:tr>
      <w:tr>
        <w:tc>
          <w:tcPr/>
          <w:p>
            <w:pPr>
              <w:pStyle w:val="TAL"/>
              <w:jc w:val="left"/>
            </w:pPr>
            <w:r>
              <w:t xml:space="preserve">Exceptions</w:t>
            </w:r>
          </w:p>
        </w:tc>
        <w:tc>
          <w:tcPr/>
          <w:p>
            <w:pPr>
              <w:pStyle w:val="TAL"/>
              <w:jc w:val="left"/>
            </w:pPr>
            <w:r>
              <w:t xml:space="preserve">Corresponding technology specific data model object cannot be deleted from managed entity (e.g. not reachable, technology specific data model object not found)</w:t>
            </w:r>
          </w:p>
        </w:tc>
      </w:tr>
    </w:tbl>
    <w:p>
      <w:pPr>
        <w:spacing w:before="0" w:after="180"/>
      </w:pPr>
    </w:p>
    <w:bookmarkEnd w:id="40"/>
    <w:bookmarkStart w:id="43" w:name="notify-on-dm-sdt-flexcontainer"/>
    <w:p>
      <w:pPr>
        <w:pStyle w:val="Heading3"/>
      </w:pPr>
      <w:r>
        <w:t>8.2.5</w:t>
        <w:tab/>
        <w:t xml:space="preserve">Notify on DM SDT &lt;flexContainer&gt;</w:t>
      </w:r>
    </w:p>
    <w:p>
      <w:pPr>
        <w:pStyle w:val="Normal"/>
      </w:pPr>
      <w:r>
        <w:t xml:space="preserve">Following the &lt;</w:t>
      </w:r>
      <w:r>
        <w:rPr>
          <w:i/>
          <w:iCs/>
        </w:rPr>
        <w:t xml:space="preserve">subscription</w:t>
      </w:r>
      <w:r>
        <w:t xml:space="preserve">&gt; resource defined in clause 8.2.1.1, the Managing IPE shall be notified when the &lt;</w:t>
      </w:r>
      <w:r>
        <w:rPr>
          <w:i/>
          <w:iCs/>
        </w:rPr>
        <w:t xml:space="preserve">flexContainer</w:t>
      </w:r>
      <w:r>
        <w:t>&gt;, representing a DM SDT module, will be updated by an external entity. The IPE is responsible for invoking the appropriate non</w:t>
      </w:r>
      <w:r>
        <w:noBreakHyphen/>
      </w:r>
      <w:r>
        <w:t>oneM2M Proximal IoT function(s) when any change in the &lt;</w:t>
      </w:r>
      <w:r>
        <w:rPr>
          <w:i/>
          <w:iCs/>
        </w:rPr>
        <w:t xml:space="preserve">flexContainer</w:t>
      </w:r>
      <w:r>
        <w:t>&gt; resource, as specified in the received notification, is meant to trigger the execution of that non</w:t>
      </w:r>
      <w:r>
        <w:noBreakHyphen/>
      </w:r>
      <w:r>
        <w:t>oneM2M Proximal IoT function. For specific behaviour, depending on the type of &lt;flexContainer&gt;, see clause 8.3.</w:t>
      </w:r>
    </w:p>
    <w:p>
      <w:pPr>
        <w:pStyle w:val="Normal"/>
      </w:pPr>
      <w:r>
        <w:t xml:space="preserve">If the triggered IoT function is not successful (timeout or returned error), the Managing IPE shall respond to the notification with an error, otherwise it will respond with success.</w:t>
      </w:r>
    </w:p>
    <w:p>
      <w:pPr>
        <w:pStyle w:val="Normal"/>
      </w:pPr>
      <w:r>
        <w:t>If the UPDATE request contains custom attributes that correspond to read</w:t>
      </w:r>
      <w:r>
        <w:noBreakHyphen/>
      </w:r>
      <w:r>
        <w:t>only datapoints, the Managing IPE shall raise an error.</w:t>
      </w:r>
    </w:p>
    <w:p>
      <w:pPr>
        <w:pStyle w:val="Normal"/>
      </w:pPr>
      <w:r>
        <w:t>If the UPDATE request contains custom attributes that correspond to optional read</w:t>
      </w:r>
      <w:r>
        <w:noBreakHyphen/>
      </w:r>
      <w:r>
        <w:t>write datapoints that are not present in the resource, the Managing IPE may raise an error (there can be exceptions to this rule, for instance the</w:t>
      </w:r>
      <w:r>
        <w:t xml:space="preserve"> </w:t>
      </w:r>
      <w:r>
        <w:rPr>
          <w:i/>
          <w:iCs/>
        </w:rPr>
        <w:t xml:space="preserve">description</w:t>
      </w:r>
      <w:r>
        <w:t xml:space="preserve"> </w:t>
      </w:r>
      <w:r>
        <w:t xml:space="preserve">attribute of the [dmDeviceInfo]).</w:t>
      </w:r>
    </w:p>
    <w:bookmarkEnd w:id="41"/>
    <w:bookmarkEnd w:id="42"/>
    <w:bookmarkStart w:id="44" w:name="specific-dm-sdt-modules-management"/>
    <w:p>
      <w:pPr>
        <w:pStyle w:val="Heading2"/>
      </w:pPr>
      <w:r>
        <w:t>8.3</w:t>
        <w:tab/>
        <w:t xml:space="preserve">Specific DM SDT modules management</w:t>
      </w:r>
    </w:p>
    <w:bookmarkStart w:id="45" w:name="resource-dmdeviceinfo"/>
    <w:p>
      <w:pPr>
        <w:pStyle w:val="Heading3"/>
      </w:pPr>
      <w:r>
        <w:t>8.3.1</w:t>
        <w:tab/>
        <w:t xml:space="preserve">Resource [dmDeviceInfo ]</w:t>
      </w:r>
    </w:p>
    <w:bookmarkStart w:id="46" w:name="introduction-1"/>
    <w:p>
      <w:pPr>
        <w:pStyle w:val="Heading4"/>
      </w:pPr>
      <w:r>
        <w:t>8.3.1.1</w:t>
        <w:tab/>
        <w:t xml:space="preserve">Introduction</w:t>
      </w:r>
    </w:p>
    <w:p>
      <w:pPr>
        <w:pStyle w:val="Normal"/>
      </w:pPr>
      <w:r>
        <w:t xml:space="preserve">The detailed description of the [</w:t>
      </w:r>
      <w:r>
        <w:rPr>
          <w:i/>
          <w:iCs/>
        </w:rPr>
        <w:t xml:space="preserve">dmDeviceInfo</w:t>
      </w:r>
      <w:r>
        <w:t>] resource can be found in clause 5.8.4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8.3.1.1-1: Data Type Definition of [</w:t>
      </w:r>
      <w:r>
        <w:rPr>
          <w:i/>
          <w:iCs/>
        </w:rPr>
        <w:t xml:space="preserve">dmDeviceInfo</w:t>
      </w:r>
      <w:r>
        <w:t xml:space="preserve">]</w:t>
      </w:r>
    </w:p>
    <w:tbl>
      <w:tblPr>
        <w:tblStyle w:val="Table"/>
        <w:tblW w:type="auto" w:w="0"/>
        <w:tblLook w:firstRow="1" w:lastRow="0" w:firstColumn="0" w:lastColumn="0" w:noHBand="0" w:noVBand="0" w:val="0020"/>
        <w:tblCaption w:val="Table 8.3.1.1-1: Data Type Definition of [dmDeviceInfo]"/>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dmDeviceInfo,</w:t>
            </w:r>
            <w:r>
              <w:t xml:space="preserve">dmDeviceInfoAnnc</w:t>
            </w:r>
          </w:p>
        </w:tc>
        <w:tc>
          <w:tcPr/>
          <w:p>
            <w:pPr>
              <w:pStyle w:val="TAC"/>
            </w:pPr>
            <w:r>
              <w:t xml:space="preserve">MAD-mod-dmDeviceInfo-vx_y_z.xsd</w:t>
            </w:r>
          </w:p>
        </w:tc>
        <w:tc>
          <w:tcPr/>
          <w:p>
            <w:pPr>
              <w:pStyle w:val="TAC"/>
            </w:pPr>
          </w:p>
        </w:tc>
      </w:tr>
    </w:tbl>
    <w:p>
      <w:pPr>
        <w:spacing w:before="0" w:after="180"/>
      </w:pPr>
    </w:p>
    <w:p>
      <w:pPr>
        <w:pStyle w:val="NO"/>
      </w:pPr>
      <w:r>
        <w:t>NOTES:</w:t>
      </w:r>
      <w:r>
        <w:tab/>
      </w:r>
      <w:r>
        <w:t xml:space="preserve"/>
      </w:r>
    </w:p>
    <w:p>
      <w:pPr>
        <w:pStyle w:val="B1"/>
        <w:numPr>
          <w:ilvl w:val="0"/>
          <w:numId w:val="48"/>
        </w:numPr>
        <w:ind w:hanging="360" w:left="720"/>
        <w:tabs>
          <w:tab w:pos="1080" w:val="num"/>
        </w:tabs>
      </w:pPr>
      <w:r>
        <w:t xml:space="preserve">The creation and deletion of the [</w:t>
      </w:r>
      <w:r>
        <w:rPr>
          <w:i/>
          <w:iCs/>
        </w:rPr>
        <w:t xml:space="preserve">dmDeviceInfo</w:t>
      </w:r>
      <w:r>
        <w:t xml:space="preserve">] resource is on discretion of the Creator IPE.</w:t>
      </w:r>
    </w:p>
    <w:p>
      <w:pPr>
        <w:pStyle w:val="B1"/>
        <w:numPr>
          <w:ilvl w:val="0"/>
          <w:numId w:val="48"/>
        </w:numPr>
        <w:ind w:hanging="360" w:left="720"/>
        <w:tabs>
          <w:tab w:pos="1080" w:val="num"/>
        </w:tabs>
      </w:pPr>
      <w:r>
        <w:t>As specified in clause 5.8.2 of TS</w:t>
      </w:r>
      <w:r>
        <w:noBreakHyphen/>
      </w:r>
      <w:r>
        <w:t>0023</w:t>
      </w:r>
      <w:r>
        <w:t xml:space="preserve"> </w:t>
      </w:r>
      <w:hyperlink w:anchor="X897fe96bf6a972a2dcda0e3996118720d7f07e2">
        <w:r>
          <w:rPr>
            <w:rStyle w:val="Normal"/>
          </w:rPr>
          <w:t xml:space="preserve">[3]</w:t>
        </w:r>
      </w:hyperlink>
      <w:r>
        <w:t xml:space="preserve">, the</w:t>
      </w:r>
      <w:r>
        <w:t xml:space="preserve"> </w:t>
      </w:r>
      <w:r>
        <w:t xml:space="preserve">'flexNode'</w:t>
      </w:r>
      <w:r>
        <w:t xml:space="preserve"> </w:t>
      </w:r>
      <w:r>
        <w:t xml:space="preserve">has at least as mandatory child a</w:t>
      </w:r>
      <w:r>
        <w:t xml:space="preserve"> </w:t>
      </w:r>
      <w:r>
        <w:t xml:space="preserve">'dmDeviceInfo'</w:t>
      </w:r>
      <w:r>
        <w:t xml:space="preserve"> </w:t>
      </w:r>
      <w:r>
        <w:t xml:space="preserve">ModuleClass. The IPE, after creating the [</w:t>
      </w:r>
      <w:r>
        <w:rPr>
          <w:i/>
          <w:iCs/>
        </w:rPr>
        <w:t xml:space="preserve">flexNode</w:t>
      </w:r>
      <w:r>
        <w:t xml:space="preserve">] resource, shall therefore create a [</w:t>
      </w:r>
      <w:r>
        <w:rPr>
          <w:i/>
          <w:iCs/>
        </w:rPr>
        <w:t xml:space="preserve">dmDeviceInfo</w:t>
      </w:r>
      <w:r>
        <w:t xml:space="preserve">] &lt;</w:t>
      </w:r>
      <w:r>
        <w:rPr>
          <w:i/>
          <w:iCs/>
        </w:rPr>
        <w:t xml:space="preserve">flexContainer</w:t>
      </w:r>
      <w:r>
        <w:t xml:space="preserve">&gt; specialization under the [</w:t>
      </w:r>
      <w:r>
        <w:rPr>
          <w:i/>
          <w:iCs/>
        </w:rPr>
        <w:t xml:space="preserve">flexNode</w:t>
      </w:r>
      <w:r>
        <w:t xml:space="preserve">] .</w:t>
      </w:r>
    </w:p>
    <w:bookmarkEnd w:id="43"/>
    <w:bookmarkStart w:id="47" w:name="create"/>
    <w:p>
      <w:pPr>
        <w:pStyle w:val="Heading4"/>
      </w:pPr>
      <w:r>
        <w:t>8.3.1.2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as many as possible datapoints of the</w:t>
      </w:r>
      <w:r>
        <w:t xml:space="preserve"> </w:t>
      </w:r>
      <w:r>
        <w:t xml:space="preserve">'dmDeviceInfo'</w:t>
      </w:r>
      <w:r>
        <w:t xml:space="preserve"> </w:t>
      </w:r>
      <w:r>
        <w:t xml:space="preserve">ModuleClass.</w:t>
      </w:r>
    </w:p>
    <w:p>
      <w:pPr>
        <w:pStyle w:val="Normal"/>
      </w:pPr>
      <w:r>
        <w:t xml:space="preserve">In particular, some datapoints should be filled, for instance</w:t>
      </w:r>
      <w:r>
        <w:t xml:space="preserve"> </w:t>
      </w:r>
      <w:r>
        <w:rPr>
          <w:i/>
          <w:iCs/>
        </w:rPr>
        <w:t xml:space="preserve">serialNumber</w:t>
      </w:r>
      <w:r>
        <w:t xml:space="preserve">,</w:t>
      </w:r>
      <w:r>
        <w:t xml:space="preserve"> </w:t>
      </w:r>
      <w:r>
        <w:rPr>
          <w:i/>
          <w:iCs/>
        </w:rPr>
        <w:t xml:space="preserve">manufacturer</w:t>
      </w:r>
      <w:r>
        <w:t xml:space="preserve"> </w:t>
      </w:r>
      <w:r>
        <w:t xml:space="preserve">and</w:t>
      </w:r>
      <w:r>
        <w:t xml:space="preserve"> </w:t>
      </w:r>
      <w:r>
        <w:rPr>
          <w:i/>
          <w:iCs/>
        </w:rPr>
        <w:t xml:space="preserve">model</w:t>
      </w:r>
      <w:r>
        <w:t xml:space="preserve"> </w:t>
      </w:r>
      <w:r>
        <w:t xml:space="preserve">when this information is available.</w:t>
      </w:r>
    </w:p>
    <w:bookmarkEnd w:id="44"/>
    <w:bookmarkStart w:id="48" w:name="retrieve"/>
    <w:p>
      <w:pPr>
        <w:pStyle w:val="Heading4"/>
      </w:pPr>
      <w:r>
        <w:t>8.3.1.3</w:t>
        <w:tab/>
        <w:t xml:space="preserve">Retrieve</w:t>
      </w:r>
    </w:p>
    <w:p>
      <w:pPr>
        <w:pStyle w:val="Normal"/>
      </w:pPr>
      <w:r>
        <w:t xml:space="preserve">No change from the generic procedures in clause 8.2.2.</w:t>
      </w:r>
    </w:p>
    <w:bookmarkEnd w:id="45"/>
    <w:bookmarkStart w:id="49" w:name="update"/>
    <w:p>
      <w:pPr>
        <w:pStyle w:val="Heading4"/>
      </w:pPr>
      <w:r>
        <w:t>8.3.1.4</w:t>
        <w:tab/>
        <w:t xml:space="preserve">Update</w:t>
      </w:r>
    </w:p>
    <w:p>
      <w:pPr>
        <w:pStyle w:val="Normal"/>
      </w:pPr>
      <w:r>
        <w:t xml:space="preserve">No change from the generic procedures in clause 8.2.3.</w:t>
      </w:r>
    </w:p>
    <w:bookmarkEnd w:id="46"/>
    <w:bookmarkStart w:id="50" w:name="delete"/>
    <w:p>
      <w:pPr>
        <w:pStyle w:val="Heading4"/>
      </w:pPr>
      <w:r>
        <w:t>8.3.1.5</w:t>
        <w:tab/>
        <w:t xml:space="preserve">Delete</w:t>
      </w:r>
    </w:p>
    <w:p>
      <w:pPr>
        <w:pStyle w:val="Normal"/>
      </w:pPr>
      <w:r>
        <w:t xml:space="preserve">This operation is not allowed, as [</w:t>
      </w:r>
      <w:r>
        <w:rPr>
          <w:i/>
          <w:iCs/>
        </w:rPr>
        <w:t xml:space="preserve">dmDeviceInfo</w:t>
      </w:r>
      <w:r>
        <w:t xml:space="preserve">] is a mandatory child of [</w:t>
      </w:r>
      <w:r>
        <w:rPr>
          <w:i/>
          <w:iCs/>
        </w:rPr>
        <w:t xml:space="preserve">flexNode</w:t>
      </w:r>
      <w:r>
        <w:t xml:space="preserve">].</w:t>
      </w:r>
    </w:p>
    <w:bookmarkEnd w:id="47"/>
    <w:bookmarkStart w:id="51" w:name="notify"/>
    <w:p>
      <w:pPr>
        <w:pStyle w:val="Heading4"/>
      </w:pPr>
      <w:r>
        <w:t>8.3.1.6</w:t>
        <w:tab/>
        <w:t xml:space="preserve">Notify</w:t>
      </w:r>
    </w:p>
    <w:p>
      <w:pPr>
        <w:pStyle w:val="Normal"/>
      </w:pPr>
      <w:r>
        <w:t xml:space="preserve">No change from the generic procedure in clause 8.2.5.</w:t>
      </w:r>
    </w:p>
    <w:p>
      <w:pPr>
        <w:pStyle w:val="Normal"/>
      </w:pPr>
      <w:r>
        <w:t xml:space="preserve">The only modifiable attributes are</w:t>
      </w:r>
      <w:r>
        <w:t xml:space="preserve"> </w:t>
      </w:r>
      <w:r>
        <w:rPr>
          <w:i/>
          <w:iCs/>
        </w:rPr>
        <w:t xml:space="preserve">manufacturerDetailsLink</w:t>
      </w:r>
      <w:r>
        <w:t xml:space="preserve">,</w:t>
      </w:r>
      <w:r>
        <w:t xml:space="preserve"> </w:t>
      </w:r>
      <w:r>
        <w:rPr>
          <w:i/>
          <w:iCs/>
        </w:rPr>
        <w:t xml:space="preserve">supportURL</w:t>
      </w:r>
      <w:r>
        <w:t xml:space="preserve">,</w:t>
      </w:r>
      <w:r>
        <w:t xml:space="preserve"> </w:t>
      </w:r>
      <w:r>
        <w:rPr>
          <w:i/>
          <w:iCs/>
        </w:rPr>
        <w:t xml:space="preserve">presentationURL</w:t>
      </w:r>
      <w:r>
        <w:t xml:space="preserve">, friendlyName and description.</w:t>
      </w:r>
    </w:p>
    <w:p>
      <w:pPr>
        <w:pStyle w:val="Normal"/>
      </w:pPr>
      <w:r>
        <w:t xml:space="preserve">Depending on the underlying Proximal IoT technology, the Managing may forward the request to the managed node using the appropriate IoT function.</w:t>
      </w:r>
    </w:p>
    <w:bookmarkEnd w:id="48"/>
    <w:bookmarkEnd w:id="49"/>
    <w:bookmarkStart w:id="52" w:name="resource-dmagent"/>
    <w:p>
      <w:pPr>
        <w:pStyle w:val="Heading3"/>
      </w:pPr>
      <w:r>
        <w:t>8.3.2</w:t>
        <w:tab/>
        <w:t xml:space="preserve">Resource [dmAgent ]</w:t>
      </w:r>
    </w:p>
    <w:bookmarkStart w:id="53" w:name="introduction-2"/>
    <w:p>
      <w:pPr>
        <w:pStyle w:val="Heading4"/>
      </w:pPr>
      <w:r>
        <w:t>8.3.2.1</w:t>
        <w:tab/>
        <w:t xml:space="preserve">Introduction</w:t>
      </w:r>
    </w:p>
    <w:p>
      <w:pPr>
        <w:pStyle w:val="Normal"/>
      </w:pPr>
      <w:r>
        <w:t xml:space="preserve">The detailed description of the [</w:t>
      </w:r>
      <w:r>
        <w:rPr>
          <w:i/>
          <w:iCs/>
        </w:rPr>
        <w:t xml:space="preserve">dmAgent</w:t>
      </w:r>
      <w:r>
        <w:t>] resource can be found in clause 5.8.3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8.3.2.1-1: Data Type Definition of [</w:t>
      </w:r>
      <w:r>
        <w:rPr>
          <w:i/>
          <w:iCs/>
        </w:rPr>
        <w:t xml:space="preserve">dmAgent</w:t>
      </w:r>
      <w:r>
        <w:t xml:space="preserve">]</w:t>
      </w:r>
    </w:p>
    <w:tbl>
      <w:tblPr>
        <w:tblStyle w:val="Table"/>
        <w:tblW w:type="auto" w:w="0"/>
        <w:tblLook w:firstRow="1" w:lastRow="0" w:firstColumn="0" w:lastColumn="0" w:noHBand="0" w:noVBand="0" w:val="0020"/>
        <w:tblCaption w:val="Table 8.3.2.1-1: Data Type Definition of [dmAgent]"/>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dmAgent,</w:t>
            </w:r>
            <w:r>
              <w:t xml:space="preserve">dmAgentAnnc</w:t>
            </w:r>
          </w:p>
        </w:tc>
        <w:tc>
          <w:tcPr/>
          <w:p>
            <w:pPr>
              <w:pStyle w:val="TAC"/>
            </w:pPr>
            <w:r>
              <w:t xml:space="preserve">MAD-mod-dmAgent-vx_y_z.xsd</w:t>
            </w:r>
          </w:p>
        </w:tc>
        <w:tc>
          <w:tcPr/>
          <w:p>
            <w:pPr>
              <w:pStyle w:val="TAC"/>
            </w:pPr>
          </w:p>
        </w:tc>
      </w:tr>
    </w:tbl>
    <w:p>
      <w:pPr>
        <w:spacing w:before="0" w:after="180"/>
      </w:pPr>
    </w:p>
    <w:p>
      <w:pPr>
        <w:pStyle w:val="NO"/>
      </w:pPr>
      <w:r>
        <w:t>NOTE: </w:t>
      </w:r>
      <w:r>
        <w:tab/>
      </w:r>
      <w:r>
        <w:t xml:space="preserve">the creation and deletion of the [</w:t>
      </w:r>
      <w:r>
        <w:rPr>
          <w:i/>
          <w:iCs/>
        </w:rPr>
        <w:t xml:space="preserve">dmAgent</w:t>
      </w:r>
      <w:r>
        <w:t xml:space="preserve">] resource is on discretion of the Creator IPE. It shall be created if the underlying Proximal IoT Technology can provide at least a rebooting function on the corresponding Proximal IoT devices and read their status.</w:t>
      </w:r>
    </w:p>
    <w:bookmarkEnd w:id="50"/>
    <w:bookmarkStart w:id="54" w:name="create-1"/>
    <w:p>
      <w:pPr>
        <w:pStyle w:val="Heading4"/>
      </w:pPr>
      <w:r>
        <w:t>8.3.2.2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as many as possible datapoints of the dmAgent ModuleClass, at least the mandatory</w:t>
      </w:r>
      <w:r>
        <w:t xml:space="preserve"> </w:t>
      </w:r>
      <w:r>
        <w:t xml:space="preserve">'state'</w:t>
      </w:r>
      <w:r>
        <w:t xml:space="preserve"> </w:t>
      </w:r>
      <w:r>
        <w:t xml:space="preserve">datapoint (attribute</w:t>
      </w:r>
      <w:r>
        <w:t xml:space="preserve"> </w:t>
      </w:r>
      <w:r>
        <w:t xml:space="preserve">'</w:t>
      </w:r>
      <w:r>
        <w:rPr>
          <w:i/>
          <w:iCs/>
        </w:rPr>
        <w:t xml:space="preserve">state</w:t>
      </w:r>
      <w:r>
        <w:t xml:space="preserve">'</w:t>
      </w:r>
      <w:r>
        <w:t xml:space="preserve">), but it should not create optional attributes that have no associated equivalent in the Proximal IoT Technology specific data model.</w:t>
      </w:r>
    </w:p>
    <w:p>
      <w:pPr>
        <w:pStyle w:val="Normal"/>
      </w:pPr>
      <w:r>
        <w:t xml:space="preserve">As the</w:t>
      </w:r>
      <w:r>
        <w:t xml:space="preserve"> </w:t>
      </w:r>
      <w:r>
        <w:t xml:space="preserve">'reboot'</w:t>
      </w:r>
      <w:r>
        <w:t xml:space="preserve"> </w:t>
      </w:r>
      <w:r>
        <w:t>SDT action is mandatory in clause TS</w:t>
      </w:r>
      <w:r>
        <w:noBreakHyphen/>
      </w:r>
      <w:r>
        <w:t>0023</w:t>
      </w:r>
      <w:r>
        <w:t xml:space="preserve"> </w:t>
      </w:r>
      <w:hyperlink w:anchor="X897fe96bf6a972a2dcda0e3996118720d7f07e2">
        <w:r>
          <w:rPr>
            <w:rStyle w:val="Normal"/>
          </w:rPr>
          <w:t xml:space="preserve">[3]</w:t>
        </w:r>
      </w:hyperlink>
      <w:r>
        <w:t xml:space="preserve"> </w:t>
      </w:r>
      <w:r>
        <w:t xml:space="preserve">5.8.3, the Creator IPE shall create a &lt;</w:t>
      </w:r>
      <w:r>
        <w:rPr>
          <w:i/>
          <w:iCs/>
        </w:rPr>
        <w:t xml:space="preserve">flexContainer</w:t>
      </w:r>
      <w:r>
        <w:t xml:space="preserve"> </w:t>
      </w:r>
      <w:r>
        <w:t xml:space="preserve">&gt; [</w:t>
      </w:r>
      <w:r>
        <w:rPr>
          <w:i/>
          <w:iCs/>
        </w:rPr>
        <w:t xml:space="preserve">reboot</w:t>
      </w:r>
      <w:r>
        <w:t xml:space="preserve"> </w:t>
      </w:r>
      <w:r>
        <w:t xml:space="preserve">] specialization (see clause 8.3.2.7) as child of the [</w:t>
      </w:r>
      <w:r>
        <w:rPr>
          <w:i/>
          <w:iCs/>
        </w:rPr>
        <w:t xml:space="preserve">dmAgent</w:t>
      </w:r>
      <w:r>
        <w:t xml:space="preserve"> </w:t>
      </w:r>
      <w:r>
        <w:t xml:space="preserve">] resource.</w:t>
      </w:r>
    </w:p>
    <w:p>
      <w:pPr>
        <w:pStyle w:val="Normal"/>
      </w:pPr>
      <w:r>
        <w:t xml:space="preserve">If the Proximal IoT Technology allows deploying new packages on the Proximal IoT device, the Creator IPE will create a &lt;</w:t>
      </w:r>
      <w:r>
        <w:rPr>
          <w:i/>
          <w:iCs/>
        </w:rPr>
        <w:t xml:space="preserve">flexContainer</w:t>
      </w:r>
      <w:r>
        <w:t xml:space="preserve"> </w:t>
      </w:r>
      <w:r>
        <w:t xml:space="preserve">&gt; [</w:t>
      </w:r>
      <w:r>
        <w:rPr>
          <w:i/>
          <w:iCs/>
        </w:rPr>
        <w:t xml:space="preserve">deployPackage</w:t>
      </w:r>
      <w:r>
        <w:t xml:space="preserve"> </w:t>
      </w:r>
      <w:r>
        <w:t xml:space="preserve">] specialization as child of the [</w:t>
      </w:r>
      <w:r>
        <w:rPr>
          <w:i/>
          <w:iCs/>
        </w:rPr>
        <w:t xml:space="preserve">dmAgent</w:t>
      </w:r>
      <w:r>
        <w:t xml:space="preserve"> </w:t>
      </w:r>
      <w:r>
        <w:t xml:space="preserve">] resource.</w:t>
      </w:r>
    </w:p>
    <w:bookmarkEnd w:id="51"/>
    <w:bookmarkStart w:id="55" w:name="retrieve-1"/>
    <w:p>
      <w:pPr>
        <w:pStyle w:val="Heading4"/>
      </w:pPr>
      <w:r>
        <w:t>8.3.2.3</w:t>
        <w:tab/>
        <w:t xml:space="preserve">Retrieve</w:t>
      </w:r>
    </w:p>
    <w:p>
      <w:pPr>
        <w:pStyle w:val="Normal"/>
      </w:pPr>
      <w:r>
        <w:t xml:space="preserve">No change from the generic procedures in clause 8.2.2.</w:t>
      </w:r>
    </w:p>
    <w:bookmarkEnd w:id="52"/>
    <w:bookmarkStart w:id="56" w:name="update-1"/>
    <w:p>
      <w:pPr>
        <w:pStyle w:val="Heading4"/>
      </w:pPr>
      <w:r>
        <w:t>8.3.2.4</w:t>
        <w:tab/>
        <w:t xml:space="preserve">Update</w:t>
      </w:r>
    </w:p>
    <w:p>
      <w:pPr>
        <w:pStyle w:val="Normal"/>
      </w:pPr>
      <w:r>
        <w:t xml:space="preserve">No change from the generic procedures in clause 8.2.3.</w:t>
      </w:r>
    </w:p>
    <w:bookmarkEnd w:id="53"/>
    <w:bookmarkStart w:id="57" w:name="delete-1"/>
    <w:p>
      <w:pPr>
        <w:pStyle w:val="Heading4"/>
      </w:pPr>
      <w:r>
        <w:t>8.3.2.5</w:t>
        <w:tab/>
        <w:t xml:space="preserve">Delete</w:t>
      </w:r>
    </w:p>
    <w:p>
      <w:pPr>
        <w:pStyle w:val="Normal"/>
      </w:pPr>
      <w:r>
        <w:t xml:space="preserve">No change from the generic procedure in clause 8.2.4.</w:t>
      </w:r>
    </w:p>
    <w:bookmarkEnd w:id="54"/>
    <w:bookmarkStart w:id="58" w:name="notify-1"/>
    <w:p>
      <w:pPr>
        <w:pStyle w:val="Heading4"/>
      </w:pPr>
      <w:r>
        <w:t>8.3.2.6</w:t>
        <w:tab/>
        <w:t xml:space="preserve">Notify</w:t>
      </w:r>
    </w:p>
    <w:p>
      <w:pPr>
        <w:pStyle w:val="Normal"/>
      </w:pPr>
      <w:r>
        <w:t xml:space="preserve">No change from the generic procedure in clause 8.2.5.</w:t>
      </w:r>
    </w:p>
    <w:p>
      <w:pPr>
        <w:pStyle w:val="Normal"/>
      </w:pPr>
      <w:r>
        <w:t xml:space="preserve">The only modifiable attribute is</w:t>
      </w:r>
      <w:r>
        <w:t xml:space="preserve"> </w:t>
      </w:r>
      <w:r>
        <w:rPr>
          <w:i/>
          <w:iCs/>
        </w:rPr>
        <w:t xml:space="preserve">systemTime</w:t>
      </w:r>
      <w:r>
        <w:t xml:space="preserve"> </w:t>
      </w:r>
      <w:r>
        <w:t xml:space="preserve">.</w:t>
      </w:r>
    </w:p>
    <w:p>
      <w:pPr>
        <w:pStyle w:val="Normal"/>
      </w:pPr>
      <w:r>
        <w:t xml:space="preserve">Depending on the underlying Proximal IoT technology, the Managing IPE may forward the request to the managed node using the appropriate IoT function.</w:t>
      </w:r>
    </w:p>
    <w:bookmarkEnd w:id="55"/>
    <w:bookmarkEnd w:id="56"/>
    <w:bookmarkStart w:id="59" w:name="resource-reboot"/>
    <w:p>
      <w:pPr>
        <w:pStyle w:val="Heading3"/>
      </w:pPr>
      <w:r>
        <w:t>8.3.2.7</w:t>
        <w:tab/>
        <w:t xml:space="preserve">Resource [reboot]</w:t>
      </w:r>
    </w:p>
    <w:bookmarkStart w:id="60" w:name="introduction-3"/>
    <w:p>
      <w:pPr>
        <w:pStyle w:val="Heading4"/>
      </w:pPr>
      <w:r>
        <w:t>8.3.2.7.1</w:t>
        <w:tab/>
        <w:t xml:space="preserve">Introduction</w:t>
      </w:r>
    </w:p>
    <w:p>
      <w:pPr>
        <w:pStyle w:val="Normal"/>
      </w:pPr>
      <w:r>
        <w:t xml:space="preserve">The detailed description of the [</w:t>
      </w:r>
      <w:r>
        <w:rPr>
          <w:i/>
          <w:iCs/>
        </w:rPr>
        <w:t xml:space="preserve">reboot</w:t>
      </w:r>
      <w:r>
        <w:t>] resource can be found in clause 5.8.3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8.3.2.7.1-1: Data Type Definition of [</w:t>
      </w:r>
      <w:r>
        <w:rPr>
          <w:i/>
          <w:iCs/>
        </w:rPr>
        <w:t xml:space="preserve">reboot</w:t>
      </w:r>
      <w:r>
        <w:t xml:space="preserve">]</w:t>
      </w:r>
    </w:p>
    <w:tbl>
      <w:tblPr>
        <w:tblStyle w:val="Table"/>
        <w:tblW w:type="auto" w:w="0"/>
        <w:tblLook w:firstRow="1" w:lastRow="0" w:firstColumn="0" w:lastColumn="0" w:noHBand="0" w:noVBand="0" w:val="0020"/>
        <w:tblCaption w:val="Table 8.3.2.7.1-1: Data Type Definition of [reboot]"/>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reboot,</w:t>
            </w:r>
            <w:r>
              <w:t xml:space="preserve">rebootAnnc</w:t>
            </w:r>
          </w:p>
        </w:tc>
        <w:tc>
          <w:tcPr/>
          <w:p>
            <w:pPr>
              <w:pStyle w:val="TAC"/>
            </w:pPr>
            <w:r>
              <w:t xml:space="preserve">MAD-act-reboot-vx_y_z.xsd</w:t>
            </w:r>
          </w:p>
        </w:tc>
        <w:tc>
          <w:tcPr/>
          <w:p>
            <w:pPr>
              <w:pStyle w:val="TAC"/>
            </w:pPr>
          </w:p>
        </w:tc>
      </w:tr>
    </w:tbl>
    <w:p>
      <w:pPr>
        <w:spacing w:before="0" w:after="180"/>
      </w:pPr>
    </w:p>
    <w:p>
      <w:pPr>
        <w:pStyle w:val="NO"/>
      </w:pPr>
      <w:r>
        <w:t>NOTE: </w:t>
      </w:r>
      <w:r>
        <w:tab/>
      </w:r>
      <w:r>
        <w:t xml:space="preserve">the creation and deletion of the [</w:t>
      </w:r>
      <w:r>
        <w:rPr>
          <w:i/>
          <w:iCs/>
        </w:rPr>
        <w:t xml:space="preserve">reboot</w:t>
      </w:r>
      <w:r>
        <w:t xml:space="preserve">] resource is on discretion of the Creator IPE. It is created as child of a [</w:t>
      </w:r>
      <w:r>
        <w:rPr>
          <w:i/>
          <w:iCs/>
        </w:rPr>
        <w:t xml:space="preserve">dmAgent</w:t>
      </w:r>
      <w:r>
        <w:t xml:space="preserve">] resource.</w:t>
      </w:r>
    </w:p>
    <w:bookmarkEnd w:id="57"/>
    <w:bookmarkStart w:id="61" w:name="create-2"/>
    <w:p>
      <w:pPr>
        <w:pStyle w:val="Heading4"/>
      </w:pPr>
      <w:r>
        <w:t>8.3.2.7.2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the argument</w:t>
      </w:r>
      <w:r>
        <w:t xml:space="preserve"> </w:t>
      </w:r>
      <w:r>
        <w:t xml:space="preserve">'rebootType'</w:t>
      </w:r>
      <w:r>
        <w:t xml:space="preserve"> </w:t>
      </w:r>
      <w:r>
        <w:t xml:space="preserve">of the reboot SDT action as an attribute</w:t>
      </w:r>
      <w:r>
        <w:t xml:space="preserve"> </w:t>
      </w:r>
      <w:r>
        <w:rPr>
          <w:i/>
          <w:iCs/>
        </w:rPr>
        <w:t xml:space="preserve">rebTe</w:t>
      </w:r>
      <w:r>
        <w:t xml:space="preserve"> </w:t>
      </w:r>
      <w:r>
        <w:t xml:space="preserve">of the [</w:t>
      </w:r>
      <w:r>
        <w:rPr>
          <w:i/>
          <w:iCs/>
        </w:rPr>
        <w:t xml:space="preserve">reboot</w:t>
      </w:r>
      <w:r>
        <w:t xml:space="preserve">] resource.</w:t>
      </w:r>
    </w:p>
    <w:bookmarkEnd w:id="58"/>
    <w:bookmarkStart w:id="62" w:name="retrieve-2"/>
    <w:p>
      <w:pPr>
        <w:pStyle w:val="Heading4"/>
      </w:pPr>
      <w:r>
        <w:t>8.3.2.7.3</w:t>
        <w:tab/>
        <w:t xml:space="preserve">Retrieve</w:t>
      </w:r>
    </w:p>
    <w:p>
      <w:pPr>
        <w:pStyle w:val="Normal"/>
      </w:pPr>
      <w:r>
        <w:t xml:space="preserve">No change from the generic procedures in clause 8.2.2.</w:t>
      </w:r>
    </w:p>
    <w:bookmarkEnd w:id="59"/>
    <w:bookmarkStart w:id="63" w:name="update-2"/>
    <w:p>
      <w:pPr>
        <w:pStyle w:val="Heading4"/>
      </w:pPr>
      <w:r>
        <w:t>8.3.2.7.4</w:t>
        <w:tab/>
        <w:t xml:space="preserve">Update</w:t>
      </w:r>
    </w:p>
    <w:p>
      <w:pPr>
        <w:pStyle w:val="Normal"/>
      </w:pPr>
      <w:r>
        <w:t xml:space="preserve">No change from the generic procedures in clause 8.2.3.</w:t>
      </w:r>
    </w:p>
    <w:bookmarkEnd w:id="60"/>
    <w:bookmarkStart w:id="64" w:name="delete-2"/>
    <w:p>
      <w:pPr>
        <w:pStyle w:val="Heading4"/>
      </w:pPr>
      <w:r>
        <w:t>8.3.2.7.5</w:t>
        <w:tab/>
        <w:t xml:space="preserve">Delete</w:t>
      </w:r>
    </w:p>
    <w:p>
      <w:pPr>
        <w:pStyle w:val="Normal"/>
      </w:pPr>
      <w:r>
        <w:t xml:space="preserve">This operation is not allowed, as [</w:t>
      </w:r>
      <w:r>
        <w:rPr>
          <w:i/>
          <w:iCs/>
        </w:rPr>
        <w:t xml:space="preserve">reboot</w:t>
      </w:r>
      <w:r>
        <w:t xml:space="preserve">] is a mandatory child of [</w:t>
      </w:r>
      <w:r>
        <w:rPr>
          <w:i/>
          <w:iCs/>
        </w:rPr>
        <w:t xml:space="preserve">dmAgent</w:t>
      </w:r>
      <w:r>
        <w:t xml:space="preserve">].</w:t>
      </w:r>
    </w:p>
    <w:bookmarkEnd w:id="61"/>
    <w:bookmarkStart w:id="65" w:name="notify-2"/>
    <w:p>
      <w:pPr>
        <w:pStyle w:val="Heading4"/>
      </w:pPr>
      <w:r>
        <w:t>8.3.2.7.6</w:t>
        <w:tab/>
        <w:t xml:space="preserve">Notify</w:t>
      </w:r>
    </w:p>
    <w:p>
      <w:pPr>
        <w:pStyle w:val="Normal"/>
      </w:pPr>
      <w:r>
        <w:t xml:space="preserve">Processing at Managing IPE:</w:t>
      </w:r>
    </w:p>
    <w:p>
      <w:pPr>
        <w:pStyle w:val="B1"/>
        <w:numPr>
          <w:ilvl w:val="0"/>
          <w:numId w:val="49"/>
        </w:numPr>
        <w:ind w:hanging="360" w:left="720"/>
        <w:tabs>
          <w:tab w:pos="1080" w:val="num"/>
        </w:tabs>
      </w:pPr>
      <w:r>
        <w:t xml:space="preserve">Trigger a reboot of the corresponding Proximal IoT device, according to the rebootType argument.</w:t>
      </w:r>
    </w:p>
    <w:p>
      <w:pPr>
        <w:pStyle w:val="B1"/>
        <w:numPr>
          <w:ilvl w:val="0"/>
          <w:numId w:val="49"/>
        </w:numPr>
        <w:ind w:hanging="360" w:left="720"/>
        <w:tabs>
          <w:tab w:pos="1080" w:val="num"/>
        </w:tabs>
      </w:pPr>
      <w:r>
        <w:t xml:space="preserve">Update the parent</w:t>
      </w:r>
      <w:r>
        <w:t xml:space="preserve"> </w:t>
      </w:r>
      <w:r>
        <w:rPr>
          <w:i/>
          <w:iCs/>
        </w:rPr>
        <w:t xml:space="preserve">state</w:t>
      </w:r>
      <w:r>
        <w:t xml:space="preserve"> </w:t>
      </w:r>
      <w:r>
        <w:t xml:space="preserve">attribute according to the known status of the Proximal IoT device.</w:t>
      </w:r>
    </w:p>
    <w:bookmarkEnd w:id="62"/>
    <w:bookmarkEnd w:id="63"/>
    <w:bookmarkStart w:id="66" w:name="resource-deploypackage"/>
    <w:p>
      <w:pPr>
        <w:pStyle w:val="Heading3"/>
      </w:pPr>
      <w:r>
        <w:t>8.3.2.8</w:t>
        <w:tab/>
        <w:t xml:space="preserve">Resource [deployPackage]</w:t>
      </w:r>
    </w:p>
    <w:bookmarkStart w:id="67" w:name="introduction-4"/>
    <w:p>
      <w:pPr>
        <w:pStyle w:val="Heading4"/>
      </w:pPr>
      <w:r>
        <w:t>8.3.2.8.1</w:t>
        <w:tab/>
        <w:t xml:space="preserve">Introduction</w:t>
      </w:r>
    </w:p>
    <w:p>
      <w:pPr>
        <w:pStyle w:val="Normal"/>
      </w:pPr>
      <w:r>
        <w:t xml:space="preserve">The detailed description of the [</w:t>
      </w:r>
      <w:r>
        <w:rPr>
          <w:i/>
          <w:iCs/>
        </w:rPr>
        <w:t xml:space="preserve">deployPackage</w:t>
      </w:r>
      <w:r>
        <w:t>] resource can be found in clause 5.8.3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8.3.2.8.1-1: Data Type Definition of [deployPackage]</w:t>
      </w:r>
    </w:p>
    <w:tbl>
      <w:tblPr>
        <w:tblStyle w:val="Table"/>
        <w:tblW w:type="pct" w:w="5000"/>
        <w:tblLayout w:type="fixed"/>
        <w:tblLook w:firstRow="1" w:lastRow="0" w:firstColumn="0" w:lastColumn="0" w:noHBand="0" w:noVBand="0" w:val="0020"/>
        <w:tblCaption w:val="Table 8.3.2.8.1-1: Data Type Definition of [deployPackag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deployPackage,</w:t>
            </w:r>
            <w:r>
              <w:t xml:space="preserve">deployPackageAnnc</w:t>
            </w:r>
          </w:p>
        </w:tc>
        <w:tc>
          <w:tcPr/>
          <w:p>
            <w:pPr>
              <w:pStyle w:val="TAC"/>
            </w:pPr>
            <w:r>
              <w:t xml:space="preserve">MAD-act-deployPackage-vx_y_z.xsd</w:t>
            </w:r>
          </w:p>
        </w:tc>
        <w:tc>
          <w:tcPr/>
          <w:p>
            <w:pPr>
              <w:pStyle w:val="TAC"/>
            </w:pPr>
          </w:p>
        </w:tc>
      </w:tr>
    </w:tbl>
    <w:p>
      <w:pPr>
        <w:spacing w:before="0" w:after="180"/>
      </w:pPr>
    </w:p>
    <w:p>
      <w:pPr>
        <w:pStyle w:val="NO"/>
      </w:pPr>
      <w:r>
        <w:t>NOTE: </w:t>
      </w:r>
      <w:r>
        <w:tab/>
      </w:r>
      <w:r>
        <w:t xml:space="preserve">the creation and deletion of the [</w:t>
      </w:r>
      <w:r>
        <w:rPr>
          <w:i/>
          <w:iCs/>
        </w:rPr>
        <w:t xml:space="preserve">deployPackage</w:t>
      </w:r>
      <w:r>
        <w:t xml:space="preserve">] resource is on discretion of the Creator IPE. It is created as child of a [</w:t>
      </w:r>
      <w:r>
        <w:rPr>
          <w:i/>
          <w:iCs/>
        </w:rPr>
        <w:t xml:space="preserve">dmAgent</w:t>
      </w:r>
      <w:r>
        <w:t xml:space="preserve">] resource.</w:t>
      </w:r>
    </w:p>
    <w:bookmarkEnd w:id="64"/>
    <w:bookmarkStart w:id="68" w:name="create-3"/>
    <w:p>
      <w:pPr>
        <w:pStyle w:val="Heading4"/>
      </w:pPr>
      <w:r>
        <w:t>8.3.2.8.2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the argument</w:t>
      </w:r>
      <w:r>
        <w:t xml:space="preserve"> </w:t>
      </w:r>
      <w:r>
        <w:t xml:space="preserve">'name'</w:t>
      </w:r>
      <w:r>
        <w:t xml:space="preserve">,</w:t>
      </w:r>
      <w:r>
        <w:t xml:space="preserve"> </w:t>
      </w:r>
      <w:r>
        <w:t xml:space="preserve">'version'</w:t>
      </w:r>
      <w:r>
        <w:t xml:space="preserve"> </w:t>
      </w:r>
      <w:r>
        <w:t xml:space="preserve">and</w:t>
      </w:r>
      <w:r>
        <w:t xml:space="preserve"> </w:t>
      </w:r>
      <w:r>
        <w:t xml:space="preserve">'url'</w:t>
      </w:r>
      <w:r>
        <w:t xml:space="preserve"> </w:t>
      </w:r>
      <w:r>
        <w:t xml:space="preserve">of the deployPackage SDT action as attributes</w:t>
      </w:r>
      <w:r>
        <w:t xml:space="preserve"> </w:t>
      </w:r>
      <w:r>
        <w:rPr>
          <w:i/>
          <w:iCs/>
        </w:rPr>
        <w:t xml:space="preserve">name</w:t>
      </w:r>
      <w:r>
        <w:t xml:space="preserve">,</w:t>
      </w:r>
      <w:r>
        <w:t xml:space="preserve"> </w:t>
      </w:r>
      <w:r>
        <w:rPr>
          <w:i/>
          <w:iCs/>
        </w:rPr>
        <w:t xml:space="preserve">versn</w:t>
      </w:r>
      <w:r>
        <w:t xml:space="preserve"> </w:t>
      </w:r>
      <w:r>
        <w:t xml:space="preserve">and</w:t>
      </w:r>
      <w:r>
        <w:t xml:space="preserve"> </w:t>
      </w:r>
      <w:r>
        <w:rPr>
          <w:i/>
          <w:iCs/>
        </w:rPr>
        <w:t xml:space="preserve">url</w:t>
      </w:r>
      <w:r>
        <w:t xml:space="preserve"> </w:t>
      </w:r>
      <w:r>
        <w:t xml:space="preserve">of the [</w:t>
      </w:r>
      <w:r>
        <w:rPr>
          <w:i/>
          <w:iCs/>
        </w:rPr>
        <w:t xml:space="preserve">deployPackage</w:t>
      </w:r>
      <w:r>
        <w:t xml:space="preserve">] resource.</w:t>
      </w:r>
    </w:p>
    <w:bookmarkEnd w:id="65"/>
    <w:bookmarkStart w:id="69" w:name="retrieve-3"/>
    <w:p>
      <w:pPr>
        <w:pStyle w:val="Heading4"/>
      </w:pPr>
      <w:r>
        <w:t>8.3.2.8.3</w:t>
        <w:tab/>
        <w:t xml:space="preserve">Retrieve</w:t>
      </w:r>
    </w:p>
    <w:p>
      <w:pPr>
        <w:pStyle w:val="Normal"/>
      </w:pPr>
      <w:r>
        <w:t xml:space="preserve">No change from the generic procedures in clause 8.2.2.</w:t>
      </w:r>
    </w:p>
    <w:bookmarkEnd w:id="66"/>
    <w:bookmarkStart w:id="70" w:name="update-3"/>
    <w:p>
      <w:pPr>
        <w:pStyle w:val="Heading4"/>
      </w:pPr>
      <w:r>
        <w:t>8.3.2.8.4</w:t>
        <w:tab/>
        <w:t xml:space="preserve">Update</w:t>
      </w:r>
    </w:p>
    <w:p>
      <w:pPr>
        <w:pStyle w:val="Normal"/>
      </w:pPr>
      <w:r>
        <w:t xml:space="preserve">No change from the generic procedures in clause 8.2.3.</w:t>
      </w:r>
    </w:p>
    <w:bookmarkEnd w:id="67"/>
    <w:bookmarkStart w:id="71" w:name="delete-3"/>
    <w:p>
      <w:pPr>
        <w:pStyle w:val="Heading4"/>
      </w:pPr>
      <w:r>
        <w:t>8.3.2.8.5</w:t>
        <w:tab/>
        <w:t xml:space="preserve">Delete</w:t>
      </w:r>
    </w:p>
    <w:p>
      <w:pPr>
        <w:pStyle w:val="Normal"/>
      </w:pPr>
      <w:r>
        <w:t xml:space="preserve">No change from the generic procedure in clause 8.2.4.</w:t>
      </w:r>
    </w:p>
    <w:bookmarkEnd w:id="68"/>
    <w:bookmarkStart w:id="72" w:name="notify-3"/>
    <w:p>
      <w:pPr>
        <w:pStyle w:val="Heading4"/>
      </w:pPr>
      <w:r>
        <w:t>8.3.2.8.6</w:t>
        <w:tab/>
        <w:t xml:space="preserve">Notify</w:t>
      </w:r>
    </w:p>
    <w:p>
      <w:pPr>
        <w:pStyle w:val="Normal"/>
      </w:pPr>
      <w:r>
        <w:t xml:space="preserve">Processing at Managing IPE:</w:t>
      </w:r>
    </w:p>
    <w:p>
      <w:pPr>
        <w:pStyle w:val="Normal"/>
      </w:pPr>
      <w:r>
        <w:t xml:space="preserve">The IPE shall create a [</w:t>
      </w:r>
      <w:r>
        <w:rPr>
          <w:i/>
          <w:iCs/>
        </w:rPr>
        <w:t xml:space="preserve">dmPackage</w:t>
      </w:r>
      <w:r>
        <w:t xml:space="preserve">] &lt;</w:t>
      </w:r>
      <w:r>
        <w:rPr>
          <w:i/>
          <w:iCs/>
        </w:rPr>
        <w:t xml:space="preserve">flexContainer</w:t>
      </w:r>
      <w:r>
        <w:t>&gt; resource as child of the grand</w:t>
      </w:r>
      <w:r>
        <w:noBreakHyphen/>
      </w:r>
      <w:r>
        <w:t>parent [</w:t>
      </w:r>
      <w:r>
        <w:rPr>
          <w:i/>
          <w:iCs/>
        </w:rPr>
        <w:t xml:space="preserve">flexNode</w:t>
      </w:r>
      <w:r>
        <w:t xml:space="preserve">] resource. It will create a</w:t>
      </w:r>
      <w:r>
        <w:t xml:space="preserve"> </w:t>
      </w:r>
      <w:r>
        <w:rPr>
          <w:i/>
          <w:iCs/>
        </w:rPr>
        <w:t xml:space="preserve">result</w:t>
      </w:r>
      <w:r>
        <w:t xml:space="preserve"> </w:t>
      </w:r>
      <w:r>
        <w:t xml:space="preserve">(short name</w:t>
      </w:r>
      <w:r>
        <w:t xml:space="preserve"> </w:t>
      </w:r>
      <w:r>
        <w:rPr>
          <w:i/>
          <w:iCs/>
        </w:rPr>
        <w:t xml:space="preserve">resut</w:t>
      </w:r>
      <w:r>
        <w:t xml:space="preserve">) attribute of the [deployPackage] resource and fill it with the resourceID of the created [</w:t>
      </w:r>
      <w:r>
        <w:rPr>
          <w:i/>
          <w:iCs/>
        </w:rPr>
        <w:t xml:space="preserve">dmPackage</w:t>
      </w:r>
      <w:r>
        <w:t xml:space="preserve">] resource.</w:t>
      </w:r>
    </w:p>
    <w:p>
      <w:pPr>
        <w:pStyle w:val="NO"/>
      </w:pPr>
      <w:r>
        <w:t>NOTE: </w:t>
      </w:r>
      <w:r>
        <w:tab/>
      </w:r>
      <w:r>
        <w:t xml:space="preserve">the IPE shall not, at this stage, attempt to deploy the package on the Proximal IoT device: this is done by manipulating the created [</w:t>
      </w:r>
      <w:r>
        <w:rPr>
          <w:i/>
          <w:iCs/>
        </w:rPr>
        <w:t xml:space="preserve">dmPackage</w:t>
      </w:r>
      <w:r>
        <w:t xml:space="preserve">] resource.</w:t>
      </w:r>
    </w:p>
    <w:bookmarkEnd w:id="69"/>
    <w:bookmarkEnd w:id="70"/>
    <w:bookmarkStart w:id="73" w:name="resource-dmdatamodelio"/>
    <w:p>
      <w:pPr>
        <w:pStyle w:val="Heading3"/>
      </w:pPr>
      <w:r>
        <w:t>8.3.3</w:t>
        <w:tab/>
        <w:t xml:space="preserve">Resource [dmDataModelIO]</w:t>
      </w:r>
    </w:p>
    <w:bookmarkStart w:id="74" w:name="introduction-5"/>
    <w:p>
      <w:pPr>
        <w:pStyle w:val="Heading4"/>
      </w:pPr>
      <w:r>
        <w:t>8.3.3.1</w:t>
        <w:tab/>
        <w:t xml:space="preserve">Introduction</w:t>
      </w:r>
    </w:p>
    <w:p>
      <w:pPr>
        <w:pStyle w:val="Normal"/>
      </w:pPr>
      <w:r>
        <w:t xml:space="preserve">The detailed description of the [</w:t>
      </w:r>
      <w:r>
        <w:rPr>
          <w:i/>
          <w:iCs/>
        </w:rPr>
        <w:t xml:space="preserve">dmDataModelIO</w:t>
      </w:r>
      <w:r>
        <w:t>] resource can be found in clause 5.8.5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8.3.3.1-1: Data Type Definition of [</w:t>
      </w:r>
      <w:r>
        <w:rPr>
          <w:i/>
          <w:iCs/>
        </w:rPr>
        <w:t xml:space="preserve">dmDataModelIO</w:t>
      </w:r>
      <w:r>
        <w:t xml:space="preserve">]</w:t>
      </w:r>
    </w:p>
    <w:tbl>
      <w:tblPr>
        <w:tblStyle w:val="Table"/>
        <w:tblW w:type="pct" w:w="5000"/>
        <w:tblLayout w:type="fixed"/>
        <w:tblLook w:firstRow="1" w:lastRow="0" w:firstColumn="0" w:lastColumn="0" w:noHBand="0" w:noVBand="0" w:val="0020"/>
        <w:tblCaption w:val="Table 8.3.3.1-1: Data Type Definition of [dmDataModelIO]"/>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dmDataModelIO,</w:t>
            </w:r>
            <w:r>
              <w:t xml:space="preserve">dmDataModelIOAnnc</w:t>
            </w:r>
          </w:p>
        </w:tc>
        <w:tc>
          <w:tcPr/>
          <w:p>
            <w:pPr>
              <w:pStyle w:val="TAC"/>
            </w:pPr>
            <w:r>
              <w:t xml:space="preserve">MAD-mod-dmDataModelIO-vx_y_z.xsd</w:t>
            </w:r>
          </w:p>
        </w:tc>
        <w:tc>
          <w:tcPr/>
          <w:p>
            <w:pPr>
              <w:pStyle w:val="TAC"/>
            </w:pPr>
          </w:p>
        </w:tc>
      </w:tr>
    </w:tbl>
    <w:p>
      <w:pPr>
        <w:spacing w:before="0" w:after="180"/>
      </w:pPr>
    </w:p>
    <w:p>
      <w:pPr>
        <w:pStyle w:val="NO"/>
      </w:pPr>
      <w:r>
        <w:t>NOTE: </w:t>
      </w:r>
      <w:r>
        <w:tab/>
      </w:r>
      <w:r>
        <w:t xml:space="preserve">the creation and deletion of the [</w:t>
      </w:r>
      <w:r>
        <w:rPr>
          <w:i/>
          <w:iCs/>
        </w:rPr>
        <w:t xml:space="preserve">dmDataModelIO</w:t>
      </w:r>
      <w:r>
        <w:t xml:space="preserve">] resource is on discretion of the Creator IPE. It shall be created if the Proximal IoT Technology allows reading and/or writing parameters of the underlying data model.</w:t>
      </w:r>
    </w:p>
    <w:bookmarkEnd w:id="71"/>
    <w:bookmarkStart w:id="75" w:name="create-4"/>
    <w:p>
      <w:pPr>
        <w:pStyle w:val="Heading4"/>
      </w:pPr>
      <w:r>
        <w:t>8.3.3.2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the</w:t>
      </w:r>
      <w:r>
        <w:t xml:space="preserve"> </w:t>
      </w:r>
      <w:r>
        <w:t xml:space="preserve">'dataModelType'</w:t>
      </w:r>
      <w:r>
        <w:t xml:space="preserve"> </w:t>
      </w:r>
      <w:r>
        <w:t xml:space="preserve">datapoint of the dmDataModelIO ModuleClass, as a</w:t>
      </w:r>
      <w:r>
        <w:t xml:space="preserve"> </w:t>
      </w:r>
      <w:r>
        <w:rPr>
          <w:i/>
          <w:iCs/>
        </w:rPr>
        <w:t xml:space="preserve">daMTe</w:t>
      </w:r>
      <w:r>
        <w:t xml:space="preserve"> </w:t>
      </w:r>
      <w:r>
        <w:t xml:space="preserve">attribute.</w:t>
      </w:r>
    </w:p>
    <w:p>
      <w:pPr>
        <w:pStyle w:val="Normal"/>
      </w:pPr>
      <w:r>
        <w:t xml:space="preserve">If the Proximal IoT Technology allows reading data model parameters, the Creator IPE will create a &lt;</w:t>
      </w:r>
      <w:r>
        <w:rPr>
          <w:i/>
          <w:iCs/>
        </w:rPr>
        <w:t xml:space="preserve">flexContainer</w:t>
      </w:r>
      <w:r>
        <w:t xml:space="preserve">&gt; [</w:t>
      </w:r>
      <w:r>
        <w:rPr>
          <w:i/>
          <w:iCs/>
        </w:rPr>
        <w:t xml:space="preserve">readIO</w:t>
      </w:r>
      <w:r>
        <w:t xml:space="preserve">] specialization as child of the [</w:t>
      </w:r>
      <w:r>
        <w:rPr>
          <w:i/>
          <w:iCs/>
        </w:rPr>
        <w:t xml:space="preserve">dmDataModelIO</w:t>
      </w:r>
      <w:r>
        <w:t xml:space="preserve">] resource.</w:t>
      </w:r>
    </w:p>
    <w:p>
      <w:pPr>
        <w:pStyle w:val="Normal"/>
      </w:pPr>
      <w:r>
        <w:t xml:space="preserve">If the Proximal IoT Technology allows writing data model parameters, the Creator IPE will create a &lt;</w:t>
      </w:r>
      <w:r>
        <w:rPr>
          <w:i/>
          <w:iCs/>
        </w:rPr>
        <w:t xml:space="preserve">flexContainer</w:t>
      </w:r>
      <w:r>
        <w:t xml:space="preserve">&gt; [</w:t>
      </w:r>
      <w:r>
        <w:rPr>
          <w:i/>
          <w:iCs/>
        </w:rPr>
        <w:t xml:space="preserve">writeIO</w:t>
      </w:r>
      <w:r>
        <w:t xml:space="preserve">] specialization as child of the [</w:t>
      </w:r>
      <w:r>
        <w:rPr>
          <w:i/>
          <w:iCs/>
        </w:rPr>
        <w:t xml:space="preserve">dmDataModelIO</w:t>
      </w:r>
      <w:r>
        <w:t xml:space="preserve">] resource.</w:t>
      </w:r>
    </w:p>
    <w:bookmarkEnd w:id="72"/>
    <w:bookmarkStart w:id="76" w:name="retrieve-4"/>
    <w:p>
      <w:pPr>
        <w:pStyle w:val="Heading4"/>
      </w:pPr>
      <w:r>
        <w:t>8.3.3.3</w:t>
        <w:tab/>
        <w:t xml:space="preserve">Retrieve</w:t>
      </w:r>
    </w:p>
    <w:p>
      <w:pPr>
        <w:pStyle w:val="Normal"/>
      </w:pPr>
      <w:r>
        <w:t xml:space="preserve">No change from the generic procedures in clause 8.2.2.</w:t>
      </w:r>
    </w:p>
    <w:bookmarkEnd w:id="73"/>
    <w:bookmarkStart w:id="77" w:name="update-4"/>
    <w:p>
      <w:pPr>
        <w:pStyle w:val="Heading4"/>
      </w:pPr>
      <w:r>
        <w:t>8.3.3.4</w:t>
        <w:tab/>
        <w:t xml:space="preserve">Update</w:t>
      </w:r>
    </w:p>
    <w:p>
      <w:pPr>
        <w:pStyle w:val="Normal"/>
      </w:pPr>
      <w:r>
        <w:t xml:space="preserve">No change from the generic procedures in clause 8.2.3.</w:t>
      </w:r>
    </w:p>
    <w:bookmarkEnd w:id="74"/>
    <w:bookmarkStart w:id="78" w:name="delete-4"/>
    <w:p>
      <w:pPr>
        <w:pStyle w:val="Heading4"/>
      </w:pPr>
      <w:r>
        <w:t>8.3.3.5</w:t>
        <w:tab/>
        <w:t xml:space="preserve">Delete</w:t>
      </w:r>
    </w:p>
    <w:p>
      <w:pPr>
        <w:pStyle w:val="Normal"/>
      </w:pPr>
      <w:r>
        <w:t xml:space="preserve">No change from the generic procedure in clause 8.2.4.</w:t>
      </w:r>
    </w:p>
    <w:bookmarkEnd w:id="75"/>
    <w:bookmarkStart w:id="79" w:name="notify-4"/>
    <w:p>
      <w:pPr>
        <w:pStyle w:val="Heading4"/>
      </w:pPr>
      <w:r>
        <w:t>8.3.3.6</w:t>
        <w:tab/>
        <w:t xml:space="preserve">Notify</w:t>
      </w:r>
    </w:p>
    <w:p>
      <w:pPr>
        <w:pStyle w:val="Normal"/>
      </w:pPr>
      <w:r>
        <w:t xml:space="preserve">No change from the generic procedure in clause 8.2.5.</w:t>
      </w:r>
    </w:p>
    <w:bookmarkEnd w:id="76"/>
    <w:bookmarkEnd w:id="77"/>
    <w:bookmarkStart w:id="80" w:name="resource-readio"/>
    <w:p>
      <w:pPr>
        <w:pStyle w:val="Heading3"/>
      </w:pPr>
      <w:r>
        <w:t>8.3.3.7</w:t>
        <w:tab/>
        <w:t xml:space="preserve">Resource [readIO]</w:t>
      </w:r>
    </w:p>
    <w:bookmarkStart w:id="81" w:name="introduction-6"/>
    <w:p>
      <w:pPr>
        <w:pStyle w:val="Heading4"/>
      </w:pPr>
      <w:r>
        <w:t>8.3.3.7.1</w:t>
        <w:tab/>
        <w:t xml:space="preserve">Introduction</w:t>
      </w:r>
    </w:p>
    <w:p>
      <w:pPr>
        <w:pStyle w:val="Normal"/>
      </w:pPr>
      <w:r>
        <w:t xml:space="preserve">The detailed description of the [</w:t>
      </w:r>
      <w:r>
        <w:rPr>
          <w:i/>
          <w:iCs/>
        </w:rPr>
        <w:t xml:space="preserve">readIO</w:t>
      </w:r>
      <w:r>
        <w:t>] resource can be found in clause 5.8.5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8.3.3.7.1-1: Data Type Definition of [</w:t>
      </w:r>
      <w:r>
        <w:rPr>
          <w:i/>
          <w:iCs/>
        </w:rPr>
        <w:t xml:space="preserve">readIO</w:t>
      </w:r>
      <w:r>
        <w:t xml:space="preserve">]</w:t>
      </w:r>
    </w:p>
    <w:tbl>
      <w:tblPr>
        <w:tblStyle w:val="Table"/>
        <w:tblW w:type="auto" w:w="0"/>
        <w:tblLook w:firstRow="1" w:lastRow="0" w:firstColumn="0" w:lastColumn="0" w:noHBand="0" w:noVBand="0" w:val="0020"/>
        <w:tblCaption w:val="Table 8.3.3.7.1-1: Data Type Definition of [readIO]"/>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readIO,</w:t>
            </w:r>
            <w:r>
              <w:t xml:space="preserve">readIOAnnc</w:t>
            </w:r>
          </w:p>
        </w:tc>
        <w:tc>
          <w:tcPr/>
          <w:p>
            <w:pPr>
              <w:pStyle w:val="TAC"/>
            </w:pPr>
            <w:r>
              <w:t xml:space="preserve">MAD-act-readIO-vx_y_z.xsd</w:t>
            </w:r>
          </w:p>
        </w:tc>
        <w:tc>
          <w:tcPr/>
          <w:p>
            <w:pPr>
              <w:pStyle w:val="TAC"/>
            </w:pPr>
          </w:p>
        </w:tc>
      </w:tr>
    </w:tbl>
    <w:p>
      <w:pPr>
        <w:spacing w:before="0" w:after="180"/>
      </w:pPr>
    </w:p>
    <w:p>
      <w:pPr>
        <w:pStyle w:val="NO"/>
      </w:pPr>
      <w:r>
        <w:t>NOTE: </w:t>
      </w:r>
      <w:r>
        <w:tab/>
      </w:r>
      <w:r>
        <w:t xml:space="preserve">the creation and deletion of the [</w:t>
      </w:r>
      <w:r>
        <w:rPr>
          <w:i/>
          <w:iCs/>
        </w:rPr>
        <w:t xml:space="preserve">readIO</w:t>
      </w:r>
      <w:r>
        <w:t xml:space="preserve">] resource is on discretion of the Creator IPE. It is created as child of a [</w:t>
      </w:r>
      <w:r>
        <w:rPr>
          <w:i/>
          <w:iCs/>
        </w:rPr>
        <w:t xml:space="preserve">dmDataModelIO</w:t>
      </w:r>
      <w:r>
        <w:t xml:space="preserve">] resource.</w:t>
      </w:r>
    </w:p>
    <w:bookmarkEnd w:id="78"/>
    <w:bookmarkStart w:id="82" w:name="create-5"/>
    <w:p>
      <w:pPr>
        <w:pStyle w:val="Heading4"/>
      </w:pPr>
      <w:r>
        <w:t>8.3.3.7.2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the argument</w:t>
      </w:r>
      <w:r>
        <w:t xml:space="preserve"> </w:t>
      </w:r>
      <w:r>
        <w:t xml:space="preserve">'address'</w:t>
      </w:r>
      <w:r>
        <w:t xml:space="preserve"> </w:t>
      </w:r>
      <w:r>
        <w:t xml:space="preserve">of the readIO SDT action as an attribute</w:t>
      </w:r>
      <w:r>
        <w:t xml:space="preserve"> </w:t>
      </w:r>
      <w:r>
        <w:rPr>
          <w:i/>
          <w:iCs/>
        </w:rPr>
        <w:t xml:space="preserve">addrs</w:t>
      </w:r>
      <w:r>
        <w:t xml:space="preserve"> </w:t>
      </w:r>
      <w:r>
        <w:t xml:space="preserve">of the [</w:t>
      </w:r>
      <w:r>
        <w:rPr>
          <w:i/>
          <w:iCs/>
        </w:rPr>
        <w:t xml:space="preserve">readIO</w:t>
      </w:r>
      <w:r>
        <w:t xml:space="preserve">] resource.</w:t>
      </w:r>
    </w:p>
    <w:bookmarkEnd w:id="79"/>
    <w:bookmarkStart w:id="83" w:name="retrieve-5"/>
    <w:p>
      <w:pPr>
        <w:pStyle w:val="Heading4"/>
      </w:pPr>
      <w:r>
        <w:t>8.3.3.7.3</w:t>
        <w:tab/>
        <w:t xml:space="preserve">Retrieve</w:t>
      </w:r>
    </w:p>
    <w:p>
      <w:pPr>
        <w:pStyle w:val="Normal"/>
      </w:pPr>
      <w:r>
        <w:t xml:space="preserve">No change from the generic procedures in clause 8.2.2.</w:t>
      </w:r>
    </w:p>
    <w:bookmarkEnd w:id="80"/>
    <w:bookmarkStart w:id="84" w:name="update-5"/>
    <w:p>
      <w:pPr>
        <w:pStyle w:val="Heading4"/>
      </w:pPr>
      <w:r>
        <w:t>8.3.3.7.4</w:t>
        <w:tab/>
        <w:t xml:space="preserve">Update</w:t>
      </w:r>
    </w:p>
    <w:p>
      <w:pPr>
        <w:pStyle w:val="Normal"/>
      </w:pPr>
      <w:r>
        <w:t xml:space="preserve">No change from the generic procedures in clause 8.2.3.</w:t>
      </w:r>
    </w:p>
    <w:bookmarkEnd w:id="81"/>
    <w:bookmarkStart w:id="85" w:name="delete-5"/>
    <w:p>
      <w:pPr>
        <w:pStyle w:val="Heading4"/>
      </w:pPr>
      <w:r>
        <w:t>8.3.3.7.5</w:t>
        <w:tab/>
        <w:t xml:space="preserve">Delete</w:t>
      </w:r>
    </w:p>
    <w:p>
      <w:pPr>
        <w:pStyle w:val="Normal"/>
      </w:pPr>
      <w:r>
        <w:t xml:space="preserve">No change from the generic procedure in clause 8.2.4.</w:t>
      </w:r>
    </w:p>
    <w:bookmarkEnd w:id="82"/>
    <w:bookmarkStart w:id="86" w:name="notify-5"/>
    <w:p>
      <w:pPr>
        <w:pStyle w:val="Heading4"/>
      </w:pPr>
      <w:r>
        <w:t>8.3.3.7.6</w:t>
        <w:tab/>
        <w:t xml:space="preserve">Notify</w:t>
      </w:r>
    </w:p>
    <w:p>
      <w:pPr>
        <w:pStyle w:val="Normal"/>
      </w:pPr>
      <w:r>
        <w:t xml:space="preserve">Processing at Managing IPE:</w:t>
      </w:r>
    </w:p>
    <w:p>
      <w:pPr>
        <w:pStyle w:val="B1"/>
        <w:numPr>
          <w:ilvl w:val="0"/>
          <w:numId w:val="50"/>
        </w:numPr>
        <w:ind w:hanging="360" w:left="720"/>
        <w:tabs>
          <w:tab w:pos="1080" w:val="num"/>
        </w:tabs>
      </w:pPr>
      <w:r>
        <w:t xml:space="preserve">Trigger a read of the parameter(s) referenced by the</w:t>
      </w:r>
      <w:r>
        <w:t xml:space="preserve"> </w:t>
      </w:r>
      <w:r>
        <w:rPr>
          <w:i/>
          <w:iCs/>
        </w:rPr>
        <w:t xml:space="preserve">address</w:t>
      </w:r>
      <w:r>
        <w:t xml:space="preserve"> </w:t>
      </w:r>
      <w:r>
        <w:t xml:space="preserve">argument on the corresponding Proximal IoT device.</w:t>
      </w:r>
    </w:p>
    <w:p>
      <w:pPr>
        <w:pStyle w:val="B1"/>
        <w:numPr>
          <w:ilvl w:val="0"/>
          <w:numId w:val="50"/>
        </w:numPr>
        <w:ind w:hanging="360" w:left="720"/>
        <w:tabs>
          <w:tab w:pos="1080" w:val="num"/>
        </w:tabs>
      </w:pPr>
      <w:r>
        <w:t xml:space="preserve">Create a</w:t>
      </w:r>
      <w:r>
        <w:t xml:space="preserve"> </w:t>
      </w:r>
      <w:r>
        <w:rPr>
          <w:i/>
          <w:iCs/>
        </w:rPr>
        <w:t xml:space="preserve">result</w:t>
      </w:r>
      <w:r>
        <w:t xml:space="preserve"> </w:t>
      </w:r>
      <w:r>
        <w:t xml:space="preserve">(short name</w:t>
      </w:r>
      <w:r>
        <w:t xml:space="preserve"> </w:t>
      </w:r>
      <w:r>
        <w:rPr>
          <w:i/>
          <w:iCs/>
        </w:rPr>
        <w:t xml:space="preserve">resut</w:t>
      </w:r>
      <w:r>
        <w:t xml:space="preserve"> </w:t>
      </w:r>
      <w:r>
        <w:t xml:space="preserve">) attribute of the [</w:t>
      </w:r>
      <w:r>
        <w:rPr>
          <w:i/>
          <w:iCs/>
        </w:rPr>
        <w:t xml:space="preserve">dmDataModelIO</w:t>
      </w:r>
      <w:r>
        <w:t xml:space="preserve">] resource and fill it with the values returned by the device.</w:t>
      </w:r>
    </w:p>
    <w:bookmarkEnd w:id="83"/>
    <w:bookmarkEnd w:id="84"/>
    <w:bookmarkStart w:id="87" w:name="resource-writeio"/>
    <w:p>
      <w:pPr>
        <w:pStyle w:val="Heading3"/>
      </w:pPr>
      <w:r>
        <w:t>8.3.3.8</w:t>
        <w:tab/>
        <w:t xml:space="preserve">Resource [writeIO]</w:t>
      </w:r>
    </w:p>
    <w:bookmarkStart w:id="88" w:name="introduction-7"/>
    <w:p>
      <w:pPr>
        <w:pStyle w:val="Heading4"/>
      </w:pPr>
      <w:r>
        <w:t>8.3.3.8.1</w:t>
        <w:tab/>
        <w:t xml:space="preserve">Introduction</w:t>
      </w:r>
    </w:p>
    <w:p>
      <w:pPr>
        <w:pStyle w:val="Normal"/>
      </w:pPr>
      <w:r>
        <w:t xml:space="preserve">The detailed description of the [</w:t>
      </w:r>
      <w:r>
        <w:rPr>
          <w:i/>
          <w:iCs/>
        </w:rPr>
        <w:t xml:space="preserve">writeIO</w:t>
      </w:r>
      <w:r>
        <w:t>] resource can be found in clause 5.8.5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8.3.3.8.1-1: Data Type Definition of [</w:t>
      </w:r>
      <w:r>
        <w:rPr>
          <w:i/>
          <w:iCs/>
        </w:rPr>
        <w:t xml:space="preserve">writeIO</w:t>
      </w:r>
      <w:r>
        <w:t xml:space="preserve">]</w:t>
      </w:r>
    </w:p>
    <w:tbl>
      <w:tblPr>
        <w:tblStyle w:val="Table"/>
        <w:tblW w:type="auto" w:w="0"/>
        <w:tblLook w:firstRow="1" w:lastRow="0" w:firstColumn="0" w:lastColumn="0" w:noHBand="0" w:noVBand="0" w:val="0020"/>
        <w:tblCaption w:val="Table 8.3.3.8.1-1: Data Type Definition of [writeIO]"/>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writeIO,</w:t>
            </w:r>
            <w:r>
              <w:t xml:space="preserve">writeIOAnnc</w:t>
            </w:r>
          </w:p>
        </w:tc>
        <w:tc>
          <w:tcPr/>
          <w:p>
            <w:pPr>
              <w:pStyle w:val="TAC"/>
            </w:pPr>
            <w:r>
              <w:t xml:space="preserve">MAD-act-writeIO-vx_y_z.xsd</w:t>
            </w:r>
          </w:p>
        </w:tc>
        <w:tc>
          <w:tcPr/>
          <w:p>
            <w:pPr>
              <w:pStyle w:val="TAC"/>
            </w:pPr>
          </w:p>
        </w:tc>
      </w:tr>
    </w:tbl>
    <w:p>
      <w:pPr>
        <w:spacing w:before="0" w:after="180"/>
      </w:pPr>
    </w:p>
    <w:p>
      <w:pPr>
        <w:pStyle w:val="NO"/>
      </w:pPr>
      <w:r>
        <w:t>NOTE: </w:t>
      </w:r>
      <w:r>
        <w:tab/>
      </w:r>
      <w:r>
        <w:t xml:space="preserve">the creation and deletion of the [</w:t>
      </w:r>
      <w:r>
        <w:rPr>
          <w:i/>
          <w:iCs/>
        </w:rPr>
        <w:t xml:space="preserve">writeIO</w:t>
      </w:r>
      <w:r>
        <w:t xml:space="preserve">] resource is on discretion of the Creator IPE. It is created as child of a [</w:t>
      </w:r>
      <w:r>
        <w:rPr>
          <w:i/>
          <w:iCs/>
        </w:rPr>
        <w:t xml:space="preserve">dmDataModelIO</w:t>
      </w:r>
      <w:r>
        <w:t xml:space="preserve">] resource.</w:t>
      </w:r>
    </w:p>
    <w:bookmarkEnd w:id="85"/>
    <w:bookmarkStart w:id="89" w:name="create-6"/>
    <w:p>
      <w:pPr>
        <w:pStyle w:val="Heading4"/>
      </w:pPr>
      <w:r>
        <w:t>8.3.3.8.2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the arguments</w:t>
      </w:r>
      <w:r>
        <w:t xml:space="preserve"> </w:t>
      </w:r>
      <w:r>
        <w:t xml:space="preserve">'address'</w:t>
      </w:r>
      <w:r>
        <w:t xml:space="preserve"> </w:t>
      </w:r>
      <w:r>
        <w:t xml:space="preserve">and</w:t>
      </w:r>
      <w:r>
        <w:t xml:space="preserve"> </w:t>
      </w:r>
      <w:r>
        <w:t xml:space="preserve">'payload'</w:t>
      </w:r>
      <w:r>
        <w:t xml:space="preserve"> </w:t>
      </w:r>
      <w:r>
        <w:t xml:space="preserve">of the writeIO SDT action as attribute</w:t>
      </w:r>
      <w:r>
        <w:t xml:space="preserve"> </w:t>
      </w:r>
      <w:r>
        <w:rPr>
          <w:i/>
          <w:iCs/>
        </w:rPr>
        <w:t xml:space="preserve">addrs</w:t>
      </w:r>
      <w:r>
        <w:t xml:space="preserve"> </w:t>
      </w:r>
      <w:r>
        <w:t xml:space="preserve">and</w:t>
      </w:r>
      <w:r>
        <w:t xml:space="preserve"> </w:t>
      </w:r>
      <w:r>
        <w:rPr>
          <w:i/>
          <w:iCs/>
        </w:rPr>
        <w:t xml:space="preserve">payld</w:t>
      </w:r>
      <w:r>
        <w:t xml:space="preserve"> </w:t>
      </w:r>
      <w:r>
        <w:t xml:space="preserve">of the [</w:t>
      </w:r>
      <w:r>
        <w:rPr>
          <w:i/>
          <w:iCs/>
        </w:rPr>
        <w:t xml:space="preserve">writeIO</w:t>
      </w:r>
      <w:r>
        <w:t xml:space="preserve">] resource.</w:t>
      </w:r>
    </w:p>
    <w:bookmarkEnd w:id="86"/>
    <w:bookmarkStart w:id="90" w:name="retrieve-6"/>
    <w:p>
      <w:pPr>
        <w:pStyle w:val="Heading4"/>
      </w:pPr>
      <w:r>
        <w:t>8.3.3.8.3</w:t>
        <w:tab/>
        <w:t xml:space="preserve">Retrieve</w:t>
      </w:r>
    </w:p>
    <w:p>
      <w:pPr>
        <w:pStyle w:val="Normal"/>
      </w:pPr>
      <w:r>
        <w:t xml:space="preserve">No change from the generic procedures in clause 8.2.2.</w:t>
      </w:r>
    </w:p>
    <w:bookmarkEnd w:id="87"/>
    <w:bookmarkStart w:id="91" w:name="update-6"/>
    <w:p>
      <w:pPr>
        <w:pStyle w:val="Heading4"/>
      </w:pPr>
      <w:r>
        <w:t>8.3.3.8.4</w:t>
        <w:tab/>
        <w:t xml:space="preserve">Update</w:t>
      </w:r>
    </w:p>
    <w:p>
      <w:pPr>
        <w:pStyle w:val="Normal"/>
      </w:pPr>
      <w:r>
        <w:t xml:space="preserve">No change from the generic procedures in clause 8.2.3.</w:t>
      </w:r>
    </w:p>
    <w:bookmarkEnd w:id="88"/>
    <w:bookmarkStart w:id="92" w:name="delete-6"/>
    <w:p>
      <w:pPr>
        <w:pStyle w:val="Heading4"/>
      </w:pPr>
      <w:r>
        <w:t>8.3.3.8.5</w:t>
        <w:tab/>
        <w:t xml:space="preserve">Delete</w:t>
      </w:r>
    </w:p>
    <w:p>
      <w:pPr>
        <w:pStyle w:val="Normal"/>
      </w:pPr>
      <w:r>
        <w:t xml:space="preserve">No change from the generic procedure in clause 8.2.4.</w:t>
      </w:r>
    </w:p>
    <w:bookmarkEnd w:id="89"/>
    <w:bookmarkStart w:id="93" w:name="notify-6"/>
    <w:p>
      <w:pPr>
        <w:pStyle w:val="Heading4"/>
      </w:pPr>
      <w:r>
        <w:t>8.3.3.8.6</w:t>
        <w:tab/>
        <w:t xml:space="preserve">Notify</w:t>
      </w:r>
    </w:p>
    <w:p>
      <w:pPr>
        <w:pStyle w:val="Normal"/>
      </w:pPr>
      <w:r>
        <w:t xml:space="preserve">Processing at Managing IPE:</w:t>
      </w:r>
    </w:p>
    <w:p>
      <w:pPr>
        <w:pStyle w:val="B1"/>
        <w:numPr>
          <w:ilvl w:val="0"/>
          <w:numId w:val="51"/>
        </w:numPr>
        <w:ind w:hanging="360" w:left="720"/>
        <w:tabs>
          <w:tab w:pos="1080" w:val="num"/>
        </w:tabs>
      </w:pPr>
      <w:r>
        <w:t xml:space="preserve">Trigger a write of the parameter(s) referenced by the</w:t>
      </w:r>
      <w:r>
        <w:t xml:space="preserve"> </w:t>
      </w:r>
      <w:r>
        <w:rPr>
          <w:i/>
          <w:iCs/>
        </w:rPr>
        <w:t xml:space="preserve">address</w:t>
      </w:r>
      <w:r>
        <w:t xml:space="preserve"> </w:t>
      </w:r>
      <w:r>
        <w:t xml:space="preserve">argument, with values in the</w:t>
      </w:r>
      <w:r>
        <w:t xml:space="preserve"> </w:t>
      </w:r>
      <w:r>
        <w:rPr>
          <w:i/>
          <w:iCs/>
        </w:rPr>
        <w:t xml:space="preserve">payload</w:t>
      </w:r>
      <w:r>
        <w:t xml:space="preserve"> </w:t>
      </w:r>
      <w:r>
        <w:t xml:space="preserve">argument, on the Proximal IoT device.</w:t>
      </w:r>
    </w:p>
    <w:p>
      <w:pPr>
        <w:pStyle w:val="B1"/>
        <w:numPr>
          <w:ilvl w:val="0"/>
          <w:numId w:val="51"/>
        </w:numPr>
        <w:ind w:hanging="360" w:left="720"/>
        <w:tabs>
          <w:tab w:pos="1080" w:val="num"/>
        </w:tabs>
      </w:pPr>
      <w:r>
        <w:t xml:space="preserve">Create a</w:t>
      </w:r>
      <w:r>
        <w:t xml:space="preserve"> </w:t>
      </w:r>
      <w:r>
        <w:rPr>
          <w:i/>
          <w:iCs/>
        </w:rPr>
        <w:t xml:space="preserve">result</w:t>
      </w:r>
      <w:r>
        <w:t xml:space="preserve"> </w:t>
      </w:r>
      <w:r>
        <w:t xml:space="preserve">(short name</w:t>
      </w:r>
      <w:r>
        <w:t xml:space="preserve"> </w:t>
      </w:r>
      <w:r>
        <w:rPr>
          <w:i/>
          <w:iCs/>
        </w:rPr>
        <w:t xml:space="preserve">resut</w:t>
      </w:r>
      <w:r>
        <w:t xml:space="preserve">) attribute of the [</w:t>
      </w:r>
      <w:r>
        <w:rPr>
          <w:i/>
          <w:iCs/>
        </w:rPr>
        <w:t xml:space="preserve">dmDataModelIO</w:t>
      </w:r>
      <w:r>
        <w:t xml:space="preserve">] resource and fill it with the values returned by the device.</w:t>
      </w:r>
    </w:p>
    <w:bookmarkEnd w:id="90"/>
    <w:bookmarkEnd w:id="91"/>
    <w:bookmarkStart w:id="94" w:name="resource-dmfirmware"/>
    <w:p>
      <w:pPr>
        <w:pStyle w:val="Heading3"/>
      </w:pPr>
      <w:r>
        <w:t>8.3.4</w:t>
        <w:tab/>
        <w:t xml:space="preserve">Resource [dmFirmware]</w:t>
      </w:r>
    </w:p>
    <w:bookmarkStart w:id="95" w:name="introduction-8"/>
    <w:p>
      <w:pPr>
        <w:pStyle w:val="Heading4"/>
      </w:pPr>
      <w:r>
        <w:t>8.3.4.1</w:t>
        <w:tab/>
        <w:t xml:space="preserve">Introduction</w:t>
      </w:r>
    </w:p>
    <w:p>
      <w:pPr>
        <w:pStyle w:val="Normal"/>
      </w:pPr>
      <w:r>
        <w:t xml:space="preserve">The detailed description of the [</w:t>
      </w:r>
      <w:r>
        <w:rPr>
          <w:i/>
          <w:iCs/>
        </w:rPr>
        <w:t xml:space="preserve">dmFirmware</w:t>
      </w:r>
      <w:r>
        <w:t>] resource can be found in clause 5.8.6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8.3.4.1-1: Data Type Definition of [</w:t>
      </w:r>
      <w:r>
        <w:rPr>
          <w:i/>
          <w:iCs/>
        </w:rPr>
        <w:t xml:space="preserve">dmFirmware</w:t>
      </w:r>
      <w:r>
        <w:t xml:space="preserve">]</w:t>
      </w:r>
    </w:p>
    <w:tbl>
      <w:tblPr>
        <w:tblStyle w:val="Table"/>
        <w:tblW w:type="auto" w:w="0"/>
        <w:tblLook w:firstRow="1" w:lastRow="0" w:firstColumn="0" w:lastColumn="0" w:noHBand="0" w:noVBand="0" w:val="0020"/>
        <w:tblCaption w:val="Table 8.3.4.1-1: Data Type Definition of [dmFirmwar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dmFirmware,</w:t>
            </w:r>
            <w:r>
              <w:t xml:space="preserve">dmFirmwareAnnc</w:t>
            </w:r>
          </w:p>
        </w:tc>
        <w:tc>
          <w:tcPr/>
          <w:p>
            <w:pPr>
              <w:pStyle w:val="TAC"/>
            </w:pPr>
            <w:r>
              <w:t xml:space="preserve">MAD-mod-dmFirmware-vx_y_z.xsd</w:t>
            </w:r>
          </w:p>
        </w:tc>
        <w:tc>
          <w:tcPr/>
          <w:p>
            <w:pPr>
              <w:pStyle w:val="TAC"/>
            </w:pPr>
          </w:p>
        </w:tc>
      </w:tr>
    </w:tbl>
    <w:p>
      <w:pPr>
        <w:spacing w:before="0" w:after="180"/>
      </w:pPr>
    </w:p>
    <w:p>
      <w:pPr>
        <w:pStyle w:val="NO"/>
      </w:pPr>
      <w:r>
        <w:t>NOTE: </w:t>
      </w:r>
      <w:r>
        <w:tab/>
      </w:r>
      <w:r>
        <w:t xml:space="preserve">the creation and deletion of the [</w:t>
      </w:r>
      <w:r>
        <w:rPr>
          <w:i/>
          <w:iCs/>
        </w:rPr>
        <w:t xml:space="preserve">dmFirmware</w:t>
      </w:r>
      <w:r>
        <w:t xml:space="preserve">] resource is on discretion of the Creator IPE. It shall be created if the underlying Proximal IoT Technology allows handling the firmware of the Proximal IoT devices.</w:t>
      </w:r>
    </w:p>
    <w:bookmarkEnd w:id="92"/>
    <w:bookmarkStart w:id="96" w:name="create-7"/>
    <w:p>
      <w:pPr>
        <w:pStyle w:val="Heading4"/>
      </w:pPr>
      <w:r>
        <w:t>8.3.4.2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as many as possible datapoints of the dmFirmware ModuleClass, at least the mandatory ones.</w:t>
      </w:r>
    </w:p>
    <w:p>
      <w:pPr>
        <w:pStyle w:val="Normal"/>
      </w:pPr>
      <w:r>
        <w:t xml:space="preserve">If the Proximal IoT Technology allows updating the firmware of a Proximal IoT device, the Creator IPE will create a &lt;</w:t>
      </w:r>
      <w:r>
        <w:rPr>
          <w:i/>
          <w:iCs/>
        </w:rPr>
        <w:t xml:space="preserve">flexContainer</w:t>
      </w:r>
      <w:r>
        <w:t xml:space="preserve">&gt; [</w:t>
      </w:r>
      <w:r>
        <w:rPr>
          <w:i/>
          <w:iCs/>
        </w:rPr>
        <w:t xml:space="preserve">updateFirmware</w:t>
      </w:r>
      <w:r>
        <w:t xml:space="preserve">] specialization as child of the [</w:t>
      </w:r>
      <w:r>
        <w:rPr>
          <w:i/>
          <w:iCs/>
        </w:rPr>
        <w:t xml:space="preserve">dmFirmware</w:t>
      </w:r>
      <w:r>
        <w:t xml:space="preserve">] resource.</w:t>
      </w:r>
    </w:p>
    <w:p>
      <w:pPr>
        <w:pStyle w:val="Normal"/>
      </w:pPr>
      <w:r>
        <w:t xml:space="preserve">If the Proximal IoT Technology allows Proximal IoT devices to toggle between the installed firmware and a backup firmware, the Creator IPE will create a &lt;</w:t>
      </w:r>
      <w:r>
        <w:rPr>
          <w:i/>
          <w:iCs/>
        </w:rPr>
        <w:t xml:space="preserve">flexContainer</w:t>
      </w:r>
      <w:r>
        <w:t xml:space="preserve">&gt; [</w:t>
      </w:r>
      <w:r>
        <w:rPr>
          <w:i/>
          <w:iCs/>
        </w:rPr>
        <w:t xml:space="preserve">toggle</w:t>
      </w:r>
      <w:r>
        <w:t xml:space="preserve">] specialization as child of the [</w:t>
      </w:r>
      <w:r>
        <w:rPr>
          <w:i/>
          <w:iCs/>
        </w:rPr>
        <w:t xml:space="preserve">dmFirmware</w:t>
      </w:r>
      <w:r>
        <w:t xml:space="preserve">] resource.</w:t>
      </w:r>
    </w:p>
    <w:bookmarkEnd w:id="93"/>
    <w:bookmarkStart w:id="97" w:name="retrieve-7"/>
    <w:p>
      <w:pPr>
        <w:pStyle w:val="Heading4"/>
      </w:pPr>
      <w:r>
        <w:t>8.3.4.3</w:t>
        <w:tab/>
        <w:t xml:space="preserve">Retrieve</w:t>
      </w:r>
    </w:p>
    <w:p>
      <w:pPr>
        <w:pStyle w:val="Normal"/>
      </w:pPr>
      <w:r>
        <w:t xml:space="preserve">No change from the generic procedures in clause 8.2.2.</w:t>
      </w:r>
    </w:p>
    <w:bookmarkEnd w:id="94"/>
    <w:bookmarkStart w:id="98" w:name="update-7"/>
    <w:p>
      <w:pPr>
        <w:pStyle w:val="Heading4"/>
      </w:pPr>
      <w:r>
        <w:t>8.3.4.4</w:t>
        <w:tab/>
        <w:t xml:space="preserve">Update</w:t>
      </w:r>
    </w:p>
    <w:p>
      <w:pPr>
        <w:pStyle w:val="Normal"/>
      </w:pPr>
      <w:r>
        <w:t xml:space="preserve">No change from the generic procedures in clause 8.2.3.</w:t>
      </w:r>
    </w:p>
    <w:bookmarkEnd w:id="95"/>
    <w:bookmarkStart w:id="99" w:name="delete-7"/>
    <w:p>
      <w:pPr>
        <w:pStyle w:val="Heading4"/>
      </w:pPr>
      <w:r>
        <w:t>8.3.4.5</w:t>
        <w:tab/>
        <w:t xml:space="preserve">Delete</w:t>
      </w:r>
    </w:p>
    <w:p>
      <w:pPr>
        <w:pStyle w:val="Normal"/>
      </w:pPr>
      <w:r>
        <w:t xml:space="preserve">No change from the generic procedure in clause 8.2.4.</w:t>
      </w:r>
    </w:p>
    <w:bookmarkEnd w:id="96"/>
    <w:bookmarkStart w:id="100" w:name="notify-7"/>
    <w:p>
      <w:pPr>
        <w:pStyle w:val="Heading4"/>
      </w:pPr>
      <w:r>
        <w:t>8.3.4.6</w:t>
        <w:tab/>
        <w:t xml:space="preserve">Notify</w:t>
      </w:r>
    </w:p>
    <w:p>
      <w:pPr>
        <w:pStyle w:val="Normal"/>
      </w:pPr>
      <w:r>
        <w:t xml:space="preserve">No change from the generic procedure in clause 8.2.5.</w:t>
      </w:r>
    </w:p>
    <w:bookmarkEnd w:id="97"/>
    <w:bookmarkEnd w:id="98"/>
    <w:bookmarkStart w:id="101" w:name="resource-updatefirmware"/>
    <w:p>
      <w:pPr>
        <w:pStyle w:val="Heading3"/>
      </w:pPr>
      <w:r>
        <w:t>8.3.4.7</w:t>
        <w:tab/>
        <w:t xml:space="preserve">Resource [updateFirmware ]</w:t>
      </w:r>
    </w:p>
    <w:bookmarkStart w:id="102" w:name="introduction-9"/>
    <w:p>
      <w:pPr>
        <w:pStyle w:val="Heading4"/>
      </w:pPr>
      <w:r>
        <w:t>8.3.4.7.1</w:t>
        <w:tab/>
        <w:t xml:space="preserve">Introduction</w:t>
      </w:r>
    </w:p>
    <w:p>
      <w:pPr>
        <w:pStyle w:val="Normal"/>
      </w:pPr>
      <w:r>
        <w:t xml:space="preserve">The detailed description of the [</w:t>
      </w:r>
      <w:r>
        <w:rPr>
          <w:i/>
          <w:iCs/>
        </w:rPr>
        <w:t xml:space="preserve">updateFirmware</w:t>
      </w:r>
      <w:r>
        <w:t>] resource can be found in clause 5.8.6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8.3.4.7.1-1: Data Type Definition of [</w:t>
      </w:r>
      <w:r>
        <w:rPr>
          <w:i/>
          <w:iCs/>
        </w:rPr>
        <w:t xml:space="preserve">updateFirmware</w:t>
      </w:r>
      <w:r>
        <w:t xml:space="preserve">]</w:t>
      </w:r>
    </w:p>
    <w:tbl>
      <w:tblPr>
        <w:tblStyle w:val="Table"/>
        <w:tblW w:type="pct" w:w="5000"/>
        <w:tblLayout w:type="fixed"/>
        <w:tblLook w:firstRow="1" w:lastRow="0" w:firstColumn="0" w:lastColumn="0" w:noHBand="0" w:noVBand="0" w:val="0020"/>
        <w:tblCaption w:val="Table 8.3.4.7.1-1: Data Type Definition of [updateFirmwar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updateFirmware,</w:t>
            </w:r>
            <w:r>
              <w:t xml:space="preserve">updateFirmware Annc</w:t>
            </w:r>
          </w:p>
        </w:tc>
        <w:tc>
          <w:tcPr/>
          <w:p>
            <w:pPr>
              <w:pStyle w:val="TAC"/>
            </w:pPr>
            <w:r>
              <w:t xml:space="preserve">MAD-act-updateFirmware-vx_y_z.xsd</w:t>
            </w:r>
          </w:p>
        </w:tc>
        <w:tc>
          <w:tcPr/>
          <w:p>
            <w:pPr>
              <w:pStyle w:val="TAC"/>
            </w:pPr>
          </w:p>
        </w:tc>
      </w:tr>
    </w:tbl>
    <w:p>
      <w:pPr>
        <w:spacing w:before="0" w:after="180"/>
      </w:pPr>
    </w:p>
    <w:p>
      <w:pPr>
        <w:pStyle w:val="NO"/>
      </w:pPr>
      <w:r>
        <w:t>NOTE: </w:t>
      </w:r>
      <w:r>
        <w:tab/>
      </w:r>
      <w:r>
        <w:t xml:space="preserve">the creation and deletion of the [</w:t>
      </w:r>
      <w:r>
        <w:rPr>
          <w:i/>
          <w:iCs/>
        </w:rPr>
        <w:t xml:space="preserve">updateFirmware</w:t>
      </w:r>
      <w:r>
        <w:t xml:space="preserve">] resource is on discretion of the Creator IPE. It is created as child of a [</w:t>
      </w:r>
      <w:r>
        <w:rPr>
          <w:i/>
          <w:iCs/>
        </w:rPr>
        <w:t xml:space="preserve">dmFirmware</w:t>
      </w:r>
      <w:r>
        <w:t xml:space="preserve">] resource.</w:t>
      </w:r>
    </w:p>
    <w:bookmarkEnd w:id="99"/>
    <w:bookmarkStart w:id="103" w:name="create-8"/>
    <w:p>
      <w:pPr>
        <w:pStyle w:val="Heading4"/>
      </w:pPr>
      <w:r>
        <w:t>8.3.4.7.2</w:t>
        <w:tab/>
        <w:t xml:space="preserve">Create</w:t>
      </w:r>
    </w:p>
    <w:p>
      <w:pPr>
        <w:pStyle w:val="Normal"/>
      </w:pPr>
      <w:r>
        <w:t xml:space="preserve">No change from the generic procedures in clause 8.2.1.</w:t>
      </w:r>
    </w:p>
    <w:p>
      <w:pPr>
        <w:pStyle w:val="Normal"/>
      </w:pPr>
      <w:r>
        <w:rPr>
          <w:b/>
          <w:bCs/>
        </w:rPr>
        <w:t xml:space="preserve">Originator</w:t>
      </w:r>
      <w:r>
        <w:t xml:space="preserve"> </w:t>
      </w:r>
      <w:r>
        <w:t xml:space="preserve">: the Creator IPE shall create the arguments</w:t>
      </w:r>
      <w:r>
        <w:t xml:space="preserve"> </w:t>
      </w:r>
      <w:r>
        <w:t xml:space="preserve">'url'</w:t>
      </w:r>
      <w:r>
        <w:t xml:space="preserve"> </w:t>
      </w:r>
      <w:r>
        <w:t xml:space="preserve">and</w:t>
      </w:r>
      <w:r>
        <w:t xml:space="preserve"> </w:t>
      </w:r>
      <w:r>
        <w:t xml:space="preserve">'version'</w:t>
      </w:r>
      <w:r>
        <w:t xml:space="preserve"> </w:t>
      </w:r>
      <w:r>
        <w:t xml:space="preserve">of the updateFirmware SDT action as attribute</w:t>
      </w:r>
      <w:r>
        <w:t xml:space="preserve"> </w:t>
      </w:r>
      <w:r>
        <w:rPr>
          <w:i/>
          <w:iCs/>
        </w:rPr>
        <w:t xml:space="preserve">url</w:t>
      </w:r>
      <w:r>
        <w:t xml:space="preserve"> </w:t>
      </w:r>
      <w:r>
        <w:t xml:space="preserve">and</w:t>
      </w:r>
      <w:r>
        <w:t xml:space="preserve"> </w:t>
      </w:r>
      <w:r>
        <w:rPr>
          <w:i/>
          <w:iCs/>
        </w:rPr>
        <w:t xml:space="preserve">versn</w:t>
      </w:r>
      <w:r>
        <w:t xml:space="preserve"> </w:t>
      </w:r>
      <w:r>
        <w:t xml:space="preserve">of the [</w:t>
      </w:r>
      <w:r>
        <w:rPr>
          <w:i/>
          <w:iCs/>
        </w:rPr>
        <w:t xml:space="preserve">updateFirmware</w:t>
      </w:r>
      <w:r>
        <w:t xml:space="preserve">] resource.</w:t>
      </w:r>
    </w:p>
    <w:bookmarkEnd w:id="100"/>
    <w:bookmarkStart w:id="104" w:name="retrieve-8"/>
    <w:p>
      <w:pPr>
        <w:pStyle w:val="Heading4"/>
      </w:pPr>
      <w:r>
        <w:t>8.3.4.7.3</w:t>
        <w:tab/>
        <w:t xml:space="preserve">Retrieve</w:t>
      </w:r>
    </w:p>
    <w:p>
      <w:pPr>
        <w:pStyle w:val="Normal"/>
      </w:pPr>
      <w:r>
        <w:t xml:space="preserve">No change from the generic procedures in clause 8.2.2.</w:t>
      </w:r>
    </w:p>
    <w:bookmarkEnd w:id="101"/>
    <w:bookmarkStart w:id="105" w:name="update-8"/>
    <w:p>
      <w:pPr>
        <w:pStyle w:val="Heading4"/>
      </w:pPr>
      <w:r>
        <w:t>8.3.4.7.4</w:t>
        <w:tab/>
        <w:t xml:space="preserve">Update</w:t>
      </w:r>
    </w:p>
    <w:p>
      <w:pPr>
        <w:pStyle w:val="Normal"/>
      </w:pPr>
      <w:r>
        <w:t xml:space="preserve">No change from the generic procedures in clause 8.2.3.</w:t>
      </w:r>
    </w:p>
    <w:bookmarkEnd w:id="102"/>
    <w:bookmarkStart w:id="106" w:name="delete-8"/>
    <w:p>
      <w:pPr>
        <w:pStyle w:val="Heading4"/>
      </w:pPr>
      <w:r>
        <w:t>8.3.4.7.5</w:t>
        <w:tab/>
        <w:t xml:space="preserve">Delete</w:t>
      </w:r>
    </w:p>
    <w:p>
      <w:pPr>
        <w:pStyle w:val="Normal"/>
      </w:pPr>
      <w:r>
        <w:t xml:space="preserve">No change from the generic procedure in clause 8.2.4.</w:t>
      </w:r>
    </w:p>
    <w:bookmarkEnd w:id="103"/>
    <w:bookmarkStart w:id="107" w:name="notify-8"/>
    <w:p>
      <w:pPr>
        <w:pStyle w:val="Heading4"/>
      </w:pPr>
      <w:r>
        <w:t>8.3.4.7.6</w:t>
        <w:tab/>
        <w:t xml:space="preserve">Notify</w:t>
      </w:r>
    </w:p>
    <w:p>
      <w:pPr>
        <w:pStyle w:val="Normal"/>
      </w:pPr>
      <w:r>
        <w:t xml:space="preserve">Processing at Managing IPE:</w:t>
      </w:r>
    </w:p>
    <w:p>
      <w:pPr>
        <w:pStyle w:val="B1"/>
        <w:numPr>
          <w:ilvl w:val="0"/>
          <w:numId w:val="52"/>
        </w:numPr>
        <w:ind w:hanging="360" w:left="720"/>
        <w:tabs>
          <w:tab w:pos="1080" w:val="num"/>
        </w:tabs>
      </w:pPr>
      <w:r>
        <w:t xml:space="preserve">Trigger an update of a new firmware, referenced by the</w:t>
      </w:r>
      <w:r>
        <w:t xml:space="preserve"> </w:t>
      </w:r>
      <w:r>
        <w:rPr>
          <w:i/>
          <w:iCs/>
        </w:rPr>
        <w:t xml:space="preserve">url</w:t>
      </w:r>
      <w:r>
        <w:t xml:space="preserve"> </w:t>
      </w:r>
      <w:r>
        <w:t xml:space="preserve">and</w:t>
      </w:r>
      <w:r>
        <w:t xml:space="preserve"> </w:t>
      </w:r>
      <w:r>
        <w:rPr>
          <w:i/>
          <w:iCs/>
        </w:rPr>
        <w:t xml:space="preserve">version</w:t>
      </w:r>
      <w:r>
        <w:t xml:space="preserve"> </w:t>
      </w:r>
      <w:r>
        <w:t xml:space="preserve">argument, on the Proximal IoT device.</w:t>
      </w:r>
    </w:p>
    <w:p>
      <w:pPr>
        <w:pStyle w:val="B1"/>
        <w:numPr>
          <w:ilvl w:val="0"/>
          <w:numId w:val="52"/>
        </w:numPr>
        <w:ind w:hanging="360" w:left="720"/>
        <w:tabs>
          <w:tab w:pos="1080" w:val="num"/>
        </w:tabs>
      </w:pPr>
      <w:r>
        <w:t xml:space="preserve">Create a</w:t>
      </w:r>
      <w:r>
        <w:t xml:space="preserve"> </w:t>
      </w:r>
      <w:r>
        <w:rPr>
          <w:i/>
          <w:iCs/>
        </w:rPr>
        <w:t xml:space="preserve">result</w:t>
      </w:r>
      <w:r>
        <w:t xml:space="preserve"> </w:t>
      </w:r>
      <w:r>
        <w:t xml:space="preserve">(short name</w:t>
      </w:r>
      <w:r>
        <w:t xml:space="preserve"> </w:t>
      </w:r>
      <w:r>
        <w:rPr>
          <w:i/>
          <w:iCs/>
        </w:rPr>
        <w:t xml:space="preserve">resut</w:t>
      </w:r>
      <w:r>
        <w:t xml:space="preserve">) attribute of the [</w:t>
      </w:r>
      <w:r>
        <w:rPr>
          <w:i/>
          <w:iCs/>
        </w:rPr>
        <w:t xml:space="preserve">updateFirmware</w:t>
      </w:r>
      <w:r>
        <w:t xml:space="preserve">] resource and fill it with the message returned by the device.</w:t>
      </w:r>
    </w:p>
    <w:p>
      <w:pPr>
        <w:pStyle w:val="NO"/>
      </w:pPr>
      <w:r>
        <w:t>NOTE: </w:t>
      </w:r>
      <w:r>
        <w:tab/>
      </w:r>
      <w:r>
        <w:t xml:space="preserve">the steps of the installation (download of the firmware, installation, etc.) are left to the Managing IPE, but the IPE shall fill the</w:t>
      </w:r>
      <w:r>
        <w:t xml:space="preserve"> </w:t>
      </w:r>
      <w:r>
        <w:rPr>
          <w:i/>
          <w:iCs/>
        </w:rPr>
        <w:t xml:space="preserve">primaryState</w:t>
      </w:r>
      <w:r>
        <w:t xml:space="preserve"> </w:t>
      </w:r>
      <w:r>
        <w:t xml:space="preserve">attribute of the parent [</w:t>
      </w:r>
      <w:r>
        <w:rPr>
          <w:i/>
          <w:iCs/>
        </w:rPr>
        <w:t xml:space="preserve">dmFirmware</w:t>
      </w:r>
      <w:r>
        <w:t xml:space="preserve">] resource accordingly.</w:t>
      </w:r>
    </w:p>
    <w:bookmarkEnd w:id="104"/>
    <w:bookmarkEnd w:id="105"/>
    <w:bookmarkStart w:id="108" w:name="resource-toggle"/>
    <w:p>
      <w:pPr>
        <w:pStyle w:val="Heading3"/>
      </w:pPr>
      <w:r>
        <w:t>8.3.4.8</w:t>
        <w:tab/>
        <w:t xml:space="preserve">Resource [toggle ]</w:t>
      </w:r>
    </w:p>
    <w:bookmarkStart w:id="109" w:name="introduction-10"/>
    <w:p>
      <w:pPr>
        <w:pStyle w:val="Heading4"/>
      </w:pPr>
      <w:r>
        <w:t>8.3.4.8.1</w:t>
        <w:tab/>
        <w:t xml:space="preserve">Introduction</w:t>
      </w:r>
    </w:p>
    <w:p>
      <w:pPr>
        <w:pStyle w:val="Normal"/>
      </w:pPr>
      <w:r>
        <w:t xml:space="preserve">The detailed description of the [</w:t>
      </w:r>
      <w:r>
        <w:rPr>
          <w:i/>
          <w:iCs/>
        </w:rPr>
        <w:t xml:space="preserve">toggle</w:t>
      </w:r>
      <w:r>
        <w:t>] resource can be found in clause 5.8.6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8.3.4.8.1-1: Data Type Definition of [</w:t>
      </w:r>
      <w:r>
        <w:rPr>
          <w:i/>
          <w:iCs/>
        </w:rPr>
        <w:t xml:space="preserve">toggle</w:t>
      </w:r>
      <w:r>
        <w:t xml:space="preserve">]</w:t>
      </w:r>
    </w:p>
    <w:tbl>
      <w:tblPr>
        <w:tblStyle w:val="Table"/>
        <w:tblW w:type="auto" w:w="0"/>
        <w:tblLook w:firstRow="1" w:lastRow="0" w:firstColumn="0" w:lastColumn="0" w:noHBand="0" w:noVBand="0" w:val="0020"/>
        <w:tblCaption w:val="Table 8.3.4.8.1-1: Data Type Definition of [toggl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toggle,</w:t>
            </w:r>
            <w:r>
              <w:t xml:space="preserve">toggleAnnc</w:t>
            </w:r>
          </w:p>
        </w:tc>
        <w:tc>
          <w:tcPr/>
          <w:p>
            <w:pPr>
              <w:pStyle w:val="TAC"/>
            </w:pPr>
            <w:r>
              <w:t xml:space="preserve">MAD-act-toggle-vx_y_z.xsd</w:t>
            </w:r>
          </w:p>
        </w:tc>
        <w:tc>
          <w:tcPr/>
          <w:p>
            <w:pPr>
              <w:pStyle w:val="TAC"/>
            </w:pPr>
          </w:p>
        </w:tc>
      </w:tr>
    </w:tbl>
    <w:p>
      <w:pPr>
        <w:spacing w:before="0" w:after="180"/>
      </w:pPr>
    </w:p>
    <w:p>
      <w:pPr>
        <w:pStyle w:val="NO"/>
      </w:pPr>
      <w:r>
        <w:t>NOTE: </w:t>
      </w:r>
      <w:r>
        <w:tab/>
      </w:r>
      <w:r>
        <w:t xml:space="preserve">the creation and deletion of the [</w:t>
      </w:r>
      <w:r>
        <w:rPr>
          <w:i/>
          <w:iCs/>
        </w:rPr>
        <w:t xml:space="preserve">toggle</w:t>
      </w:r>
      <w:r>
        <w:t xml:space="preserve">] resource is on discretion of the Creator IPE. It is created as child of a [</w:t>
      </w:r>
      <w:r>
        <w:rPr>
          <w:i/>
          <w:iCs/>
        </w:rPr>
        <w:t xml:space="preserve">dmFirmware</w:t>
      </w:r>
      <w:r>
        <w:t xml:space="preserve">] resource.</w:t>
      </w:r>
    </w:p>
    <w:bookmarkEnd w:id="106"/>
    <w:bookmarkStart w:id="110" w:name="create-9"/>
    <w:p>
      <w:pPr>
        <w:pStyle w:val="Heading4"/>
      </w:pPr>
      <w:r>
        <w:t>8.3.4.8.2</w:t>
        <w:tab/>
        <w:t xml:space="preserve">Create</w:t>
      </w:r>
    </w:p>
    <w:p>
      <w:pPr>
        <w:pStyle w:val="Normal"/>
      </w:pPr>
      <w:r>
        <w:t xml:space="preserve">No change from the generic procedures in clause 8.2.1.</w:t>
      </w:r>
    </w:p>
    <w:bookmarkEnd w:id="107"/>
    <w:bookmarkStart w:id="111" w:name="retrieve-9"/>
    <w:p>
      <w:pPr>
        <w:pStyle w:val="Heading4"/>
      </w:pPr>
      <w:r>
        <w:t>8.3.4.8.3</w:t>
        <w:tab/>
        <w:t xml:space="preserve">Retrieve</w:t>
      </w:r>
    </w:p>
    <w:p>
      <w:pPr>
        <w:pStyle w:val="Normal"/>
      </w:pPr>
      <w:r>
        <w:t xml:space="preserve">No change from the generic procedures in clause 8.2.2.</w:t>
      </w:r>
    </w:p>
    <w:bookmarkEnd w:id="108"/>
    <w:bookmarkStart w:id="112" w:name="update-9"/>
    <w:p>
      <w:pPr>
        <w:pStyle w:val="Heading4"/>
      </w:pPr>
      <w:r>
        <w:t>8.3.4.8.4</w:t>
        <w:tab/>
        <w:t xml:space="preserve">Update</w:t>
      </w:r>
    </w:p>
    <w:p>
      <w:pPr>
        <w:pStyle w:val="Normal"/>
      </w:pPr>
      <w:r>
        <w:t xml:space="preserve">No change from the generic procedures in clause 8.2.3.</w:t>
      </w:r>
    </w:p>
    <w:bookmarkEnd w:id="109"/>
    <w:bookmarkStart w:id="113" w:name="delete-9"/>
    <w:p>
      <w:pPr>
        <w:pStyle w:val="Heading4"/>
      </w:pPr>
      <w:r>
        <w:t>8.3.4.8.5</w:t>
        <w:tab/>
        <w:t xml:space="preserve">Delete</w:t>
      </w:r>
    </w:p>
    <w:p>
      <w:pPr>
        <w:pStyle w:val="Normal"/>
      </w:pPr>
      <w:r>
        <w:t xml:space="preserve">No change from the generic procedure in clause 8.2.4.</w:t>
      </w:r>
    </w:p>
    <w:bookmarkEnd w:id="110"/>
    <w:bookmarkStart w:id="114" w:name="notify-9"/>
    <w:p>
      <w:pPr>
        <w:pStyle w:val="Heading4"/>
      </w:pPr>
      <w:r>
        <w:t>8.3.4.8.6</w:t>
        <w:tab/>
        <w:t xml:space="preserve">Notify</w:t>
      </w:r>
    </w:p>
    <w:p>
      <w:pPr>
        <w:pStyle w:val="Normal"/>
      </w:pPr>
      <w:r>
        <w:t xml:space="preserve">Processing at Managing IPE:</w:t>
      </w:r>
    </w:p>
    <w:p>
      <w:pPr>
        <w:pStyle w:val="B1"/>
        <w:numPr>
          <w:ilvl w:val="0"/>
          <w:numId w:val="53"/>
        </w:numPr>
        <w:ind w:hanging="360" w:left="720"/>
        <w:tabs>
          <w:tab w:pos="1080" w:val="num"/>
        </w:tabs>
      </w:pPr>
      <w:r>
        <w:t xml:space="preserve">Trigger a toggle between the current firmware and a backup one, on the Proximal IoT device.</w:t>
      </w:r>
    </w:p>
    <w:p>
      <w:pPr>
        <w:pStyle w:val="B1"/>
        <w:numPr>
          <w:ilvl w:val="0"/>
          <w:numId w:val="53"/>
        </w:numPr>
        <w:ind w:hanging="360" w:left="720"/>
        <w:tabs>
          <w:tab w:pos="1080" w:val="num"/>
        </w:tabs>
      </w:pPr>
      <w:r>
        <w:t xml:space="preserve">Create a</w:t>
      </w:r>
      <w:r>
        <w:t xml:space="preserve"> </w:t>
      </w:r>
      <w:r>
        <w:rPr>
          <w:i/>
          <w:iCs/>
        </w:rPr>
        <w:t xml:space="preserve">result</w:t>
      </w:r>
      <w:r>
        <w:t xml:space="preserve"> </w:t>
      </w:r>
      <w:r>
        <w:t xml:space="preserve">(short name</w:t>
      </w:r>
      <w:r>
        <w:t xml:space="preserve"> </w:t>
      </w:r>
      <w:r>
        <w:rPr>
          <w:i/>
          <w:iCs/>
        </w:rPr>
        <w:t xml:space="preserve">resut</w:t>
      </w:r>
      <w:r>
        <w:t xml:space="preserve">) attribute of the [</w:t>
      </w:r>
      <w:r>
        <w:rPr>
          <w:i/>
          <w:iCs/>
        </w:rPr>
        <w:t xml:space="preserve">toggle</w:t>
      </w:r>
      <w:r>
        <w:t xml:space="preserve">] resource and fill it with the message returned by the device.</w:t>
      </w:r>
    </w:p>
    <w:p>
      <w:pPr>
        <w:pStyle w:val="NO"/>
      </w:pPr>
      <w:r>
        <w:t>NOTE: </w:t>
      </w:r>
      <w:r>
        <w:tab/>
      </w:r>
      <w:r>
        <w:t xml:space="preserve">the steps of the toggle (download of the firmware, installation, etc.) are left to the Managing IPE, but the IPE shall fill the</w:t>
      </w:r>
      <w:r>
        <w:t xml:space="preserve"> </w:t>
      </w:r>
      <w:r>
        <w:rPr>
          <w:i/>
          <w:iCs/>
        </w:rPr>
        <w:t xml:space="preserve">primaryState</w:t>
      </w:r>
      <w:r>
        <w:t xml:space="preserve"> </w:t>
      </w:r>
      <w:r>
        <w:t xml:space="preserve">attribute of the parent [</w:t>
      </w:r>
      <w:r>
        <w:rPr>
          <w:i/>
          <w:iCs/>
        </w:rPr>
        <w:t xml:space="preserve">dmFirmware</w:t>
      </w:r>
      <w:r>
        <w:t xml:space="preserve">] resource accordingly.</w:t>
      </w:r>
    </w:p>
    <w:bookmarkEnd w:id="111"/>
    <w:bookmarkEnd w:id="112"/>
    <w:bookmarkStart w:id="115" w:name="resource-dmsoftware"/>
    <w:p>
      <w:pPr>
        <w:pStyle w:val="Heading3"/>
      </w:pPr>
      <w:r>
        <w:t>8.3.5</w:t>
        <w:tab/>
        <w:t xml:space="preserve">Resource [dmSoftware ]</w:t>
      </w:r>
    </w:p>
    <w:bookmarkStart w:id="116" w:name="introduction-11"/>
    <w:p>
      <w:pPr>
        <w:pStyle w:val="Heading4"/>
      </w:pPr>
      <w:r>
        <w:t>8.3.5.1</w:t>
        <w:tab/>
        <w:t xml:space="preserve">Introduction</w:t>
      </w:r>
    </w:p>
    <w:p>
      <w:pPr>
        <w:pStyle w:val="Normal"/>
      </w:pPr>
      <w:r>
        <w:t xml:space="preserve">The detailed description of the [</w:t>
      </w:r>
      <w:r>
        <w:rPr>
          <w:i/>
          <w:iCs/>
        </w:rPr>
        <w:t xml:space="preserve">dmSoftware</w:t>
      </w:r>
      <w:r>
        <w:t>] resource can be found in clause 5.8.7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8.3.5.1-1: Data Type Definition of [</w:t>
      </w:r>
      <w:r>
        <w:rPr>
          <w:i/>
          <w:iCs/>
        </w:rPr>
        <w:t xml:space="preserve">dmSoftware</w:t>
      </w:r>
      <w:r>
        <w:t xml:space="preserve">]</w:t>
      </w:r>
    </w:p>
    <w:tbl>
      <w:tblPr>
        <w:tblStyle w:val="Table"/>
        <w:tblW w:type="auto" w:w="0"/>
        <w:tblLook w:firstRow="1" w:lastRow="0" w:firstColumn="0" w:lastColumn="0" w:noHBand="0" w:noVBand="0" w:val="0020"/>
        <w:tblCaption w:val="Table 8.3.5.1-1: Data Type Definition of [dmSoftwar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dmSoftware,</w:t>
            </w:r>
            <w:r>
              <w:t xml:space="preserve">dmSoftwareAnnc</w:t>
            </w:r>
          </w:p>
        </w:tc>
        <w:tc>
          <w:tcPr/>
          <w:p>
            <w:pPr>
              <w:pStyle w:val="TAC"/>
            </w:pPr>
            <w:r>
              <w:t xml:space="preserve">MAD-mod-dmSoftware-vx_y_z.xsd</w:t>
            </w:r>
          </w:p>
        </w:tc>
        <w:tc>
          <w:tcPr/>
          <w:p>
            <w:pPr>
              <w:pStyle w:val="TAC"/>
            </w:pPr>
          </w:p>
        </w:tc>
      </w:tr>
    </w:tbl>
    <w:p>
      <w:pPr>
        <w:spacing w:before="0" w:after="180"/>
      </w:pPr>
    </w:p>
    <w:p>
      <w:pPr>
        <w:pStyle w:val="NO"/>
      </w:pPr>
      <w:r>
        <w:t>NOTE 1: </w:t>
      </w:r>
      <w:r>
        <w:tab/>
      </w:r>
      <w:r>
        <w:t xml:space="preserve">the creation and deletion of the [dmSoftware] resource is on discretion of the Creator IPE. It shall be created if the underlying Proximal IoT Technology allows installing various software images on the Proximal IoT devices. The IPE shall create one [dmSoftware] resource per software image.</w:t>
      </w:r>
    </w:p>
    <w:p>
      <w:pPr>
        <w:pStyle w:val="NO"/>
      </w:pPr>
      <w:r>
        <w:t>NOTE 2: </w:t>
      </w:r>
      <w:r>
        <w:tab/>
      </w:r>
      <w:r>
        <w:t xml:space="preserve">a [dmSoftware] resource can be created either at the initialization if it represents a software module that is pre-installed on the device, or after installation of one or more [dmPackage] module(s) (see clause 8.3.6) that have been dynamically created (for instance a software image with associated configuration files and libraries). See TS-0023</w:t>
      </w:r>
      <w:r>
        <w:t xml:space="preserve"> </w:t>
      </w:r>
      <w:hyperlink w:anchor="X897fe96bf6a972a2dcda0e3996118720d7f07e2">
        <w:r>
          <w:rPr>
            <w:rStyle w:val="Normal"/>
          </w:rPr>
          <w:t xml:space="preserve">[3]</w:t>
        </w:r>
      </w:hyperlink>
      <w:r>
        <w:t xml:space="preserve"> </w:t>
      </w:r>
      <w:r>
        <w:t xml:space="preserve">clause 5.8.7.</w:t>
      </w:r>
    </w:p>
    <w:bookmarkEnd w:id="113"/>
    <w:bookmarkStart w:id="117" w:name="create-10"/>
    <w:p>
      <w:pPr>
        <w:pStyle w:val="Heading4"/>
      </w:pPr>
      <w:r>
        <w:t>8.3.5.2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as many as possible datapoints of the dmSoftware ModuleClass, at least the mandatory ones.</w:t>
      </w:r>
    </w:p>
    <w:p>
      <w:pPr>
        <w:pStyle w:val="Normal"/>
      </w:pPr>
      <w:r>
        <w:t xml:space="preserve">If the Proximal IoT Technology allows activating/deactivating the software of a Proximal IoT device, the Creator IPE will create &lt;</w:t>
      </w:r>
      <w:r>
        <w:rPr>
          <w:i/>
          <w:iCs/>
        </w:rPr>
        <w:t xml:space="preserve">flexContainer</w:t>
      </w:r>
      <w:r>
        <w:t xml:space="preserve">&gt; [</w:t>
      </w:r>
      <w:r>
        <w:rPr>
          <w:i/>
          <w:iCs/>
        </w:rPr>
        <w:t xml:space="preserve">activate</w:t>
      </w:r>
      <w:r>
        <w:t xml:space="preserve">] and or [</w:t>
      </w:r>
      <w:r>
        <w:rPr>
          <w:i/>
          <w:iCs/>
        </w:rPr>
        <w:t xml:space="preserve">deactivate</w:t>
      </w:r>
      <w:r>
        <w:t xml:space="preserve">] specialization as child of the [</w:t>
      </w:r>
      <w:r>
        <w:rPr>
          <w:i/>
          <w:iCs/>
        </w:rPr>
        <w:t xml:space="preserve">dmSoftware</w:t>
      </w:r>
      <w:r>
        <w:t xml:space="preserve">] resource.</w:t>
      </w:r>
    </w:p>
    <w:bookmarkEnd w:id="114"/>
    <w:bookmarkStart w:id="118" w:name="retrieve-10"/>
    <w:p>
      <w:pPr>
        <w:pStyle w:val="Heading4"/>
      </w:pPr>
      <w:r>
        <w:t>8.3.5.3</w:t>
        <w:tab/>
        <w:t xml:space="preserve">Retrieve</w:t>
      </w:r>
    </w:p>
    <w:p>
      <w:pPr>
        <w:pStyle w:val="Normal"/>
      </w:pPr>
      <w:r>
        <w:t xml:space="preserve">No change from the generic procedures in clause 8.2.2.</w:t>
      </w:r>
    </w:p>
    <w:bookmarkEnd w:id="115"/>
    <w:bookmarkStart w:id="119" w:name="update-10"/>
    <w:p>
      <w:pPr>
        <w:pStyle w:val="Heading4"/>
      </w:pPr>
      <w:r>
        <w:t>8.3.5.4</w:t>
        <w:tab/>
        <w:t xml:space="preserve">Update</w:t>
      </w:r>
    </w:p>
    <w:p>
      <w:pPr>
        <w:pStyle w:val="Normal"/>
      </w:pPr>
      <w:r>
        <w:t xml:space="preserve">No change from the generic procedures in clause 8.2.3.</w:t>
      </w:r>
    </w:p>
    <w:bookmarkEnd w:id="116"/>
    <w:bookmarkStart w:id="120" w:name="delete-10"/>
    <w:p>
      <w:pPr>
        <w:pStyle w:val="Heading4"/>
      </w:pPr>
      <w:r>
        <w:t>8.3.5.5</w:t>
        <w:tab/>
        <w:t xml:space="preserve">Delete</w:t>
      </w:r>
    </w:p>
    <w:p>
      <w:pPr>
        <w:pStyle w:val="Normal"/>
      </w:pPr>
      <w:r>
        <w:t xml:space="preserve">No change from the generic procedure in clause 8.2.4.</w:t>
      </w:r>
    </w:p>
    <w:bookmarkEnd w:id="117"/>
    <w:bookmarkStart w:id="121" w:name="notify-10"/>
    <w:p>
      <w:pPr>
        <w:pStyle w:val="Heading4"/>
      </w:pPr>
      <w:r>
        <w:t>8.3.5.6</w:t>
        <w:tab/>
        <w:t xml:space="preserve">Notify</w:t>
      </w:r>
    </w:p>
    <w:p>
      <w:pPr>
        <w:pStyle w:val="Normal"/>
      </w:pPr>
      <w:r>
        <w:t xml:space="preserve">No change from the generic procedure in clause 8.2.5.</w:t>
      </w:r>
    </w:p>
    <w:bookmarkEnd w:id="118"/>
    <w:bookmarkEnd w:id="119"/>
    <w:bookmarkStart w:id="122" w:name="resource-activate"/>
    <w:p>
      <w:pPr>
        <w:pStyle w:val="Heading3"/>
      </w:pPr>
      <w:r>
        <w:t>8.3.5.7</w:t>
        <w:tab/>
        <w:t xml:space="preserve">Resource [activate ]</w:t>
      </w:r>
    </w:p>
    <w:bookmarkStart w:id="123" w:name="introduction-12"/>
    <w:p>
      <w:pPr>
        <w:pStyle w:val="Heading4"/>
      </w:pPr>
      <w:r>
        <w:t>8.3.5.7.1</w:t>
        <w:tab/>
        <w:t xml:space="preserve">Introduction</w:t>
      </w:r>
    </w:p>
    <w:p>
      <w:pPr>
        <w:pStyle w:val="Normal"/>
      </w:pPr>
      <w:r>
        <w:t xml:space="preserve">The detailed description of the [</w:t>
      </w:r>
      <w:r>
        <w:rPr>
          <w:i/>
          <w:iCs/>
        </w:rPr>
        <w:t xml:space="preserve">activate</w:t>
      </w:r>
      <w:r>
        <w:t>] resource can be found in clause 5.8.7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8.3.5.7.1-1: Data Type Definition of [</w:t>
      </w:r>
      <w:r>
        <w:rPr>
          <w:i/>
          <w:iCs/>
        </w:rPr>
        <w:t xml:space="preserve">activate</w:t>
      </w:r>
      <w:r>
        <w:t xml:space="preserve">]</w:t>
      </w:r>
    </w:p>
    <w:tbl>
      <w:tblPr>
        <w:tblStyle w:val="Table"/>
        <w:tblW w:type="auto" w:w="0"/>
        <w:tblLook w:firstRow="1" w:lastRow="0" w:firstColumn="0" w:lastColumn="0" w:noHBand="0" w:noVBand="0" w:val="0020"/>
        <w:tblCaption w:val="Table 8.3.5.7.1-1: Data Type Definition of [activat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activate,</w:t>
            </w:r>
            <w:r>
              <w:t xml:space="preserve">activateAnnc</w:t>
            </w:r>
          </w:p>
        </w:tc>
        <w:tc>
          <w:tcPr/>
          <w:p>
            <w:pPr>
              <w:pStyle w:val="TAC"/>
            </w:pPr>
            <w:r>
              <w:t xml:space="preserve">MAD-act-activate-vx_y_z.xsd</w:t>
            </w:r>
          </w:p>
        </w:tc>
        <w:tc>
          <w:tcPr/>
          <w:p>
            <w:pPr>
              <w:pStyle w:val="TAC"/>
            </w:pPr>
          </w:p>
        </w:tc>
      </w:tr>
    </w:tbl>
    <w:p>
      <w:pPr>
        <w:spacing w:before="0" w:after="180"/>
      </w:pPr>
    </w:p>
    <w:p>
      <w:pPr>
        <w:pStyle w:val="NO"/>
      </w:pPr>
      <w:r>
        <w:t>NOTE: </w:t>
      </w:r>
      <w:r>
        <w:tab/>
      </w:r>
      <w:r>
        <w:t xml:space="preserve">the creation and deletion of the [</w:t>
      </w:r>
      <w:r>
        <w:rPr>
          <w:i/>
          <w:iCs/>
        </w:rPr>
        <w:t xml:space="preserve">activate</w:t>
      </w:r>
      <w:r>
        <w:t xml:space="preserve">] resource is on discretion of the Creator IPE. It is created as child of a [</w:t>
      </w:r>
      <w:r>
        <w:rPr>
          <w:i/>
          <w:iCs/>
        </w:rPr>
        <w:t xml:space="preserve">dmSoftware</w:t>
      </w:r>
      <w:r>
        <w:t xml:space="preserve">] resource.</w:t>
      </w:r>
    </w:p>
    <w:bookmarkEnd w:id="120"/>
    <w:bookmarkStart w:id="124" w:name="create-11"/>
    <w:p>
      <w:pPr>
        <w:pStyle w:val="Heading4"/>
      </w:pPr>
      <w:r>
        <w:t>8.3.5.7.2</w:t>
        <w:tab/>
        <w:t xml:space="preserve">Create</w:t>
      </w:r>
    </w:p>
    <w:p>
      <w:pPr>
        <w:pStyle w:val="Normal"/>
      </w:pPr>
      <w:r>
        <w:t xml:space="preserve">No change from the generic procedures in clause 8.2.1.</w:t>
      </w:r>
    </w:p>
    <w:bookmarkEnd w:id="121"/>
    <w:bookmarkStart w:id="125" w:name="retrieve-11"/>
    <w:p>
      <w:pPr>
        <w:pStyle w:val="Heading4"/>
      </w:pPr>
      <w:r>
        <w:t>8.3.5.7.3</w:t>
        <w:tab/>
        <w:t xml:space="preserve">Retrieve</w:t>
      </w:r>
    </w:p>
    <w:p>
      <w:pPr>
        <w:pStyle w:val="Normal"/>
      </w:pPr>
      <w:r>
        <w:t xml:space="preserve">No change from the generic procedures in clause 8.2.2.</w:t>
      </w:r>
    </w:p>
    <w:bookmarkEnd w:id="122"/>
    <w:bookmarkStart w:id="126" w:name="update-11"/>
    <w:p>
      <w:pPr>
        <w:pStyle w:val="Heading4"/>
      </w:pPr>
      <w:r>
        <w:t>8.3.5.7.4</w:t>
        <w:tab/>
        <w:t xml:space="preserve">Update</w:t>
      </w:r>
    </w:p>
    <w:p>
      <w:pPr>
        <w:pStyle w:val="Normal"/>
      </w:pPr>
      <w:r>
        <w:t xml:space="preserve">No change from the generic procedures in clause 8.2.3.</w:t>
      </w:r>
    </w:p>
    <w:bookmarkEnd w:id="123"/>
    <w:bookmarkStart w:id="127" w:name="delete-11"/>
    <w:p>
      <w:pPr>
        <w:pStyle w:val="Heading4"/>
      </w:pPr>
      <w:r>
        <w:t>8.3.5.7.5</w:t>
        <w:tab/>
        <w:t xml:space="preserve">Delete</w:t>
      </w:r>
    </w:p>
    <w:p>
      <w:pPr>
        <w:pStyle w:val="Normal"/>
      </w:pPr>
      <w:r>
        <w:t xml:space="preserve">No change from the generic procedure in clause 8.2.4.</w:t>
      </w:r>
    </w:p>
    <w:bookmarkEnd w:id="124"/>
    <w:bookmarkStart w:id="128" w:name="notify-11"/>
    <w:p>
      <w:pPr>
        <w:pStyle w:val="Heading4"/>
      </w:pPr>
      <w:r>
        <w:t>8.3.5.7.6</w:t>
        <w:tab/>
        <w:t xml:space="preserve">Notify</w:t>
      </w:r>
    </w:p>
    <w:p>
      <w:pPr>
        <w:pStyle w:val="Normal"/>
      </w:pPr>
      <w:r>
        <w:t xml:space="preserve">Processing at Managing IPE:</w:t>
      </w:r>
    </w:p>
    <w:p>
      <w:pPr>
        <w:pStyle w:val="B1"/>
        <w:numPr>
          <w:ilvl w:val="0"/>
          <w:numId w:val="54"/>
        </w:numPr>
        <w:ind w:hanging="360" w:left="720"/>
        <w:tabs>
          <w:tab w:pos="1080" w:val="num"/>
        </w:tabs>
      </w:pPr>
      <w:r>
        <w:t xml:space="preserve">Trigger an activation of the software on the Proximal IoT device.</w:t>
      </w:r>
    </w:p>
    <w:p>
      <w:pPr>
        <w:pStyle w:val="NO"/>
      </w:pPr>
      <w:r>
        <w:t>NOTE: </w:t>
      </w:r>
      <w:r>
        <w:tab/>
      </w:r>
      <w:r>
        <w:t xml:space="preserve">the steps of the activation are left to the Managing IPE, but the IPE shall fill the</w:t>
      </w:r>
      <w:r>
        <w:t xml:space="preserve"> </w:t>
      </w:r>
      <w:r>
        <w:rPr>
          <w:i/>
          <w:iCs/>
        </w:rPr>
        <w:t xml:space="preserve">state</w:t>
      </w:r>
      <w:r>
        <w:t xml:space="preserve"> </w:t>
      </w:r>
      <w:r>
        <w:t xml:space="preserve">attribute of the parent [</w:t>
      </w:r>
      <w:r>
        <w:rPr>
          <w:i/>
          <w:iCs/>
        </w:rPr>
        <w:t xml:space="preserve">dmSoftware</w:t>
      </w:r>
      <w:r>
        <w:t xml:space="preserve">] resource accordingly.</w:t>
      </w:r>
    </w:p>
    <w:bookmarkEnd w:id="125"/>
    <w:bookmarkEnd w:id="126"/>
    <w:bookmarkStart w:id="129" w:name="resource-deactivate"/>
    <w:p>
      <w:pPr>
        <w:pStyle w:val="Heading3"/>
      </w:pPr>
      <w:r>
        <w:t>8.3.5.8</w:t>
        <w:tab/>
        <w:t xml:space="preserve">Resource [deactivate ]</w:t>
      </w:r>
    </w:p>
    <w:bookmarkStart w:id="130" w:name="introduction-13"/>
    <w:p>
      <w:pPr>
        <w:pStyle w:val="Heading4"/>
      </w:pPr>
      <w:r>
        <w:t>8.3.5.8.1</w:t>
        <w:tab/>
        <w:t xml:space="preserve">Introduction</w:t>
      </w:r>
    </w:p>
    <w:p>
      <w:pPr>
        <w:pStyle w:val="Normal"/>
      </w:pPr>
      <w:r>
        <w:t xml:space="preserve">The detailed description of the [</w:t>
      </w:r>
      <w:r>
        <w:rPr>
          <w:i/>
          <w:iCs/>
        </w:rPr>
        <w:t xml:space="preserve">deactivate</w:t>
      </w:r>
      <w:r>
        <w:t>] resource can be found in clause 5.8.7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8.3.5.8.1-1: Data Type Definition of [</w:t>
      </w:r>
      <w:r>
        <w:rPr>
          <w:i/>
          <w:iCs/>
        </w:rPr>
        <w:t xml:space="preserve">deactivate</w:t>
      </w:r>
      <w:r>
        <w:t xml:space="preserve">]</w:t>
      </w:r>
    </w:p>
    <w:tbl>
      <w:tblPr>
        <w:tblStyle w:val="Table"/>
        <w:tblW w:type="auto" w:w="0"/>
        <w:tblLook w:firstRow="1" w:lastRow="0" w:firstColumn="0" w:lastColumn="0" w:noHBand="0" w:noVBand="0" w:val="0020"/>
        <w:tblCaption w:val="Table 8.3.5.8.1-1: Data Type Definition of [deactivat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deactivate,</w:t>
            </w:r>
            <w:r>
              <w:t xml:space="preserve">deactivateAnnc</w:t>
            </w:r>
          </w:p>
        </w:tc>
        <w:tc>
          <w:tcPr/>
          <w:p>
            <w:pPr>
              <w:pStyle w:val="TAC"/>
            </w:pPr>
            <w:r>
              <w:t xml:space="preserve">MAD-act-deactivate-vx_y_z.xsd</w:t>
            </w:r>
          </w:p>
        </w:tc>
        <w:tc>
          <w:tcPr/>
          <w:p>
            <w:pPr>
              <w:pStyle w:val="TAC"/>
            </w:pPr>
          </w:p>
        </w:tc>
      </w:tr>
    </w:tbl>
    <w:p>
      <w:pPr>
        <w:spacing w:before="0" w:after="180"/>
      </w:pPr>
    </w:p>
    <w:p>
      <w:pPr>
        <w:pStyle w:val="NO"/>
      </w:pPr>
      <w:r>
        <w:t>NOTE: </w:t>
      </w:r>
      <w:r>
        <w:tab/>
      </w:r>
      <w:r>
        <w:t xml:space="preserve">the creation and deletion of the [</w:t>
      </w:r>
      <w:r>
        <w:rPr>
          <w:i/>
          <w:iCs/>
        </w:rPr>
        <w:t xml:space="preserve">deactivate</w:t>
      </w:r>
      <w:r>
        <w:t xml:space="preserve">] resource is on discretion of the Creator IPE. It is created as child of a [</w:t>
      </w:r>
      <w:r>
        <w:rPr>
          <w:i/>
          <w:iCs/>
        </w:rPr>
        <w:t xml:space="preserve">dmSoftware</w:t>
      </w:r>
      <w:r>
        <w:t xml:space="preserve">] resource.</w:t>
      </w:r>
    </w:p>
    <w:bookmarkEnd w:id="127"/>
    <w:bookmarkStart w:id="131" w:name="create-12"/>
    <w:p>
      <w:pPr>
        <w:pStyle w:val="Heading4"/>
      </w:pPr>
      <w:r>
        <w:t>8.3.5.8.2</w:t>
        <w:tab/>
        <w:t xml:space="preserve">Create</w:t>
      </w:r>
    </w:p>
    <w:p>
      <w:pPr>
        <w:pStyle w:val="Normal"/>
      </w:pPr>
      <w:r>
        <w:t xml:space="preserve">No change from the generic procedures in clause 8.2.1.</w:t>
      </w:r>
    </w:p>
    <w:bookmarkEnd w:id="128"/>
    <w:bookmarkStart w:id="132" w:name="retrieve-12"/>
    <w:p>
      <w:pPr>
        <w:pStyle w:val="Heading4"/>
      </w:pPr>
      <w:r>
        <w:t>8.3.5.8.3</w:t>
        <w:tab/>
        <w:t xml:space="preserve">Retrieve</w:t>
      </w:r>
    </w:p>
    <w:p>
      <w:pPr>
        <w:pStyle w:val="Normal"/>
      </w:pPr>
      <w:r>
        <w:t xml:space="preserve">No change from the generic procedures in clause 8.2.2.</w:t>
      </w:r>
    </w:p>
    <w:bookmarkEnd w:id="129"/>
    <w:bookmarkStart w:id="133" w:name="update-12"/>
    <w:p>
      <w:pPr>
        <w:pStyle w:val="Heading4"/>
      </w:pPr>
      <w:r>
        <w:t>8.3.5.8.4</w:t>
        <w:tab/>
        <w:t xml:space="preserve">Update</w:t>
      </w:r>
    </w:p>
    <w:p>
      <w:pPr>
        <w:pStyle w:val="Normal"/>
      </w:pPr>
      <w:r>
        <w:t xml:space="preserve">No change from the generic procedures in clause 8.2.3.</w:t>
      </w:r>
    </w:p>
    <w:bookmarkEnd w:id="130"/>
    <w:bookmarkStart w:id="134" w:name="delete-12"/>
    <w:p>
      <w:pPr>
        <w:pStyle w:val="Heading4"/>
      </w:pPr>
      <w:r>
        <w:t>8.3.5.8.5</w:t>
        <w:tab/>
        <w:t xml:space="preserve">Delete</w:t>
      </w:r>
    </w:p>
    <w:p>
      <w:pPr>
        <w:pStyle w:val="Normal"/>
      </w:pPr>
      <w:r>
        <w:t xml:space="preserve">No change from the generic procedure in clause 8.2.4.</w:t>
      </w:r>
    </w:p>
    <w:bookmarkEnd w:id="131"/>
    <w:bookmarkStart w:id="135" w:name="notify-12"/>
    <w:p>
      <w:pPr>
        <w:pStyle w:val="Heading4"/>
      </w:pPr>
      <w:r>
        <w:t>8.3.5.8.6</w:t>
        <w:tab/>
        <w:t xml:space="preserve">Notify</w:t>
      </w:r>
    </w:p>
    <w:p>
      <w:pPr>
        <w:pStyle w:val="Normal"/>
      </w:pPr>
      <w:r>
        <w:t xml:space="preserve">Processing at Managing IPE:</w:t>
      </w:r>
    </w:p>
    <w:p>
      <w:pPr>
        <w:pStyle w:val="B1"/>
        <w:numPr>
          <w:ilvl w:val="0"/>
          <w:numId w:val="55"/>
        </w:numPr>
        <w:ind w:hanging="360" w:left="720"/>
        <w:tabs>
          <w:tab w:pos="1080" w:val="num"/>
        </w:tabs>
      </w:pPr>
      <w:r>
        <w:t xml:space="preserve">Trigger a deactivation of the software on the Proximal IoT device.</w:t>
      </w:r>
    </w:p>
    <w:p>
      <w:pPr>
        <w:pStyle w:val="NO"/>
      </w:pPr>
      <w:r>
        <w:t>NOTE: </w:t>
      </w:r>
      <w:r>
        <w:tab/>
      </w:r>
      <w:r>
        <w:t xml:space="preserve">the steps of the deactivation are left to the Managing IPE, but the IPE shall fill the</w:t>
      </w:r>
      <w:r>
        <w:t xml:space="preserve"> </w:t>
      </w:r>
      <w:r>
        <w:rPr>
          <w:i/>
          <w:iCs/>
        </w:rPr>
        <w:t xml:space="preserve">state</w:t>
      </w:r>
      <w:r>
        <w:t xml:space="preserve"> </w:t>
      </w:r>
      <w:r>
        <w:t xml:space="preserve">attribute of the parent [</w:t>
      </w:r>
      <w:r>
        <w:rPr>
          <w:i/>
          <w:iCs/>
        </w:rPr>
        <w:t xml:space="preserve">dmSoftware</w:t>
      </w:r>
      <w:r>
        <w:t xml:space="preserve">] resource accordingly.</w:t>
      </w:r>
    </w:p>
    <w:bookmarkEnd w:id="132"/>
    <w:bookmarkEnd w:id="133"/>
    <w:bookmarkStart w:id="136" w:name="resource-dmpackage"/>
    <w:p>
      <w:pPr>
        <w:pStyle w:val="Heading3"/>
      </w:pPr>
      <w:r>
        <w:t>8.3.6</w:t>
        <w:tab/>
        <w:t xml:space="preserve">Resource [dmPackage ]</w:t>
      </w:r>
    </w:p>
    <w:bookmarkStart w:id="137" w:name="introduction-14"/>
    <w:p>
      <w:pPr>
        <w:pStyle w:val="Heading4"/>
      </w:pPr>
      <w:r>
        <w:t>8.3.6.1</w:t>
        <w:tab/>
        <w:t xml:space="preserve">Introduction</w:t>
      </w:r>
    </w:p>
    <w:p>
      <w:pPr>
        <w:pStyle w:val="Normal"/>
      </w:pPr>
      <w:r>
        <w:t xml:space="preserve">The detailed description of the [</w:t>
      </w:r>
      <w:r>
        <w:rPr>
          <w:i/>
          <w:iCs/>
        </w:rPr>
        <w:t xml:space="preserve">dmPackage</w:t>
      </w:r>
      <w:r>
        <w:t>] resource can be found in clause 5.8.9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8.3.6.1-1: Data Type Definition of [</w:t>
      </w:r>
      <w:r>
        <w:rPr>
          <w:i/>
          <w:iCs/>
        </w:rPr>
        <w:t xml:space="preserve">dmPackage</w:t>
      </w:r>
      <w:r>
        <w:t xml:space="preserve">]</w:t>
      </w:r>
    </w:p>
    <w:tbl>
      <w:tblPr>
        <w:tblStyle w:val="Table"/>
        <w:tblW w:type="auto" w:w="0"/>
        <w:tblLook w:firstRow="1" w:lastRow="0" w:firstColumn="0" w:lastColumn="0" w:noHBand="0" w:noVBand="0" w:val="0020"/>
        <w:tblCaption w:val="Table 8.3.6.1-1: Data Type Definition of [dmPackag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dmPackage,</w:t>
            </w:r>
            <w:r>
              <w:t xml:space="preserve">dmPackageAnnc</w:t>
            </w:r>
          </w:p>
        </w:tc>
        <w:tc>
          <w:tcPr/>
          <w:p>
            <w:pPr>
              <w:pStyle w:val="TAC"/>
            </w:pPr>
            <w:r>
              <w:t xml:space="preserve">MAD-mod-dmPackage-vx_y_z.xsd</w:t>
            </w:r>
          </w:p>
        </w:tc>
        <w:tc>
          <w:tcPr/>
          <w:p>
            <w:pPr>
              <w:pStyle w:val="TAC"/>
            </w:pPr>
          </w:p>
        </w:tc>
      </w:tr>
    </w:tbl>
    <w:p>
      <w:pPr>
        <w:spacing w:before="0" w:after="180"/>
      </w:pPr>
    </w:p>
    <w:p>
      <w:pPr>
        <w:pStyle w:val="NO"/>
      </w:pPr>
      <w:r>
        <w:t>NOTE 1: </w:t>
      </w:r>
      <w:r>
        <w:tab/>
      </w:r>
      <w:r>
        <w:t xml:space="preserve">the creation and deletion of the [dmPackage] resource is on discretion of the Creator IPE. It shall be created if the underlying Proximal IoT Technology allows installing various packages (libraries, configuration files, softwarevimages, etc) on the Proximal IoT devices. The Creator IPE shall create one [dmPackage] resource per package.</w:t>
      </w:r>
    </w:p>
    <w:p>
      <w:pPr>
        <w:pStyle w:val="NO"/>
      </w:pPr>
      <w:r>
        <w:t>NOTE 2: </w:t>
      </w:r>
      <w:r>
        <w:tab/>
      </w:r>
      <w:r>
        <w:t xml:space="preserve">a [dmPackage] resource can be created either at the initialization if it represents a package that is pre-installed on the device, or by a deployment from the [dmAgent] module (see clause 8.3.2). See TS-0023</w:t>
      </w:r>
      <w:r>
        <w:t xml:space="preserve"> </w:t>
      </w:r>
      <w:hyperlink w:anchor="X897fe96bf6a972a2dcda0e3996118720d7f07e2">
        <w:r>
          <w:rPr>
            <w:rStyle w:val="Normal"/>
          </w:rPr>
          <w:t xml:space="preserve">[3]</w:t>
        </w:r>
      </w:hyperlink>
      <w:r>
        <w:t xml:space="preserve"> </w:t>
      </w:r>
      <w:r>
        <w:t xml:space="preserve">clause 5.8.9.</w:t>
      </w:r>
    </w:p>
    <w:bookmarkEnd w:id="134"/>
    <w:bookmarkStart w:id="138" w:name="create-13"/>
    <w:p>
      <w:pPr>
        <w:pStyle w:val="Heading4"/>
      </w:pPr>
      <w:r>
        <w:t>8.3.6.2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as many as possible datapoints of the dmPackage ModuleClass, at least the mandatory ones.</w:t>
      </w:r>
    </w:p>
    <w:p>
      <w:pPr>
        <w:pStyle w:val="Normal"/>
      </w:pPr>
      <w:r>
        <w:t xml:space="preserve">As the</w:t>
      </w:r>
      <w:r>
        <w:t xml:space="preserve"> </w:t>
      </w:r>
      <w:r>
        <w:t xml:space="preserve">'install'</w:t>
      </w:r>
      <w:r>
        <w:t xml:space="preserve">,</w:t>
      </w:r>
      <w:r>
        <w:t xml:space="preserve"> </w:t>
      </w:r>
      <w:r>
        <w:t xml:space="preserve">'uninstall'</w:t>
      </w:r>
      <w:r>
        <w:t xml:space="preserve"> </w:t>
      </w:r>
      <w:r>
        <w:t xml:space="preserve">and</w:t>
      </w:r>
      <w:r>
        <w:t xml:space="preserve"> </w:t>
      </w:r>
      <w:r>
        <w:t xml:space="preserve">'update'</w:t>
      </w:r>
      <w:r>
        <w:t xml:space="preserve"> </w:t>
      </w:r>
      <w:r>
        <w:t>SDT actions are mandatory in clause TS</w:t>
      </w:r>
      <w:r>
        <w:noBreakHyphen/>
      </w:r>
      <w:r>
        <w:t>0023</w:t>
      </w:r>
      <w:r>
        <w:t xml:space="preserve"> </w:t>
      </w:r>
      <w:hyperlink w:anchor="X897fe96bf6a972a2dcda0e3996118720d7f07e2">
        <w:r>
          <w:rPr>
            <w:rStyle w:val="Normal"/>
          </w:rPr>
          <w:t xml:space="preserve">[3]</w:t>
        </w:r>
      </w:hyperlink>
      <w:r>
        <w:t xml:space="preserve"> </w:t>
      </w:r>
      <w:r>
        <w:t xml:space="preserve">5.8.9, the Creator IPE shall create &lt;</w:t>
      </w:r>
      <w:r>
        <w:rPr>
          <w:i/>
          <w:iCs/>
        </w:rPr>
        <w:t xml:space="preserve">flexContainer</w:t>
      </w:r>
      <w:r>
        <w:t xml:space="preserve">&gt; [</w:t>
      </w:r>
      <w:r>
        <w:rPr>
          <w:i/>
          <w:iCs/>
        </w:rPr>
        <w:t xml:space="preserve">install</w:t>
      </w:r>
      <w:r>
        <w:t xml:space="preserve">], [</w:t>
      </w:r>
      <w:r>
        <w:rPr>
          <w:i/>
          <w:iCs/>
        </w:rPr>
        <w:t xml:space="preserve">uninstall</w:t>
      </w:r>
      <w:r>
        <w:t xml:space="preserve">], [</w:t>
      </w:r>
      <w:r>
        <w:rPr>
          <w:i/>
          <w:iCs/>
        </w:rPr>
        <w:t xml:space="preserve">update</w:t>
      </w:r>
      <w:r>
        <w:t xml:space="preserve">] specializations as children of the [</w:t>
      </w:r>
      <w:r>
        <w:rPr>
          <w:i/>
          <w:iCs/>
        </w:rPr>
        <w:t xml:space="preserve">dmPackage</w:t>
      </w:r>
      <w:r>
        <w:t xml:space="preserve">] resource (see clauses 8.3.6.7, 8.3.6.8 and 8.3.6.9).</w:t>
      </w:r>
    </w:p>
    <w:bookmarkEnd w:id="135"/>
    <w:bookmarkStart w:id="139" w:name="retrieve-13"/>
    <w:p>
      <w:pPr>
        <w:pStyle w:val="Heading4"/>
      </w:pPr>
      <w:r>
        <w:t>8.3.6.3</w:t>
        <w:tab/>
        <w:t xml:space="preserve">Retrieve</w:t>
      </w:r>
    </w:p>
    <w:p>
      <w:pPr>
        <w:pStyle w:val="Normal"/>
      </w:pPr>
      <w:r>
        <w:t xml:space="preserve">No change from the generic procedures in clause 8.2.2.</w:t>
      </w:r>
    </w:p>
    <w:bookmarkEnd w:id="136"/>
    <w:bookmarkStart w:id="140" w:name="update-13"/>
    <w:p>
      <w:pPr>
        <w:pStyle w:val="Heading4"/>
      </w:pPr>
      <w:r>
        <w:t>8.3.6.4</w:t>
        <w:tab/>
        <w:t xml:space="preserve">Update</w:t>
      </w:r>
    </w:p>
    <w:p>
      <w:pPr>
        <w:pStyle w:val="Normal"/>
      </w:pPr>
      <w:r>
        <w:t xml:space="preserve">No change from the generic procedures in clause 8.2.3.</w:t>
      </w:r>
    </w:p>
    <w:bookmarkEnd w:id="137"/>
    <w:bookmarkStart w:id="141" w:name="delete-13"/>
    <w:p>
      <w:pPr>
        <w:pStyle w:val="Heading4"/>
      </w:pPr>
      <w:r>
        <w:t>8.3.6.5</w:t>
        <w:tab/>
        <w:t xml:space="preserve">Delete</w:t>
      </w:r>
    </w:p>
    <w:p>
      <w:pPr>
        <w:pStyle w:val="Normal"/>
      </w:pPr>
      <w:r>
        <w:t xml:space="preserve">No change from the generic procedure in clause 8.2.4.</w:t>
      </w:r>
    </w:p>
    <w:bookmarkEnd w:id="138"/>
    <w:bookmarkStart w:id="142" w:name="notify-13"/>
    <w:p>
      <w:pPr>
        <w:pStyle w:val="Heading4"/>
      </w:pPr>
      <w:r>
        <w:t>8.3.6.6</w:t>
        <w:tab/>
        <w:t xml:space="preserve">Notify</w:t>
      </w:r>
    </w:p>
    <w:p>
      <w:pPr>
        <w:pStyle w:val="Normal"/>
      </w:pPr>
      <w:r>
        <w:t xml:space="preserve">No change from the generic procedure in clause 8.2.5.</w:t>
      </w:r>
    </w:p>
    <w:bookmarkEnd w:id="139"/>
    <w:bookmarkEnd w:id="140"/>
    <w:bookmarkStart w:id="143" w:name="resource-install"/>
    <w:p>
      <w:pPr>
        <w:pStyle w:val="Heading3"/>
      </w:pPr>
      <w:r>
        <w:t>8.3.6.7</w:t>
        <w:tab/>
        <w:t xml:space="preserve">Resource [install]</w:t>
      </w:r>
    </w:p>
    <w:bookmarkStart w:id="144" w:name="introduction-15"/>
    <w:p>
      <w:pPr>
        <w:pStyle w:val="Heading4"/>
      </w:pPr>
      <w:r>
        <w:t>8.3.6.7.1</w:t>
        <w:tab/>
        <w:t xml:space="preserve">Introduction</w:t>
      </w:r>
    </w:p>
    <w:p>
      <w:pPr>
        <w:pStyle w:val="Normal"/>
      </w:pPr>
      <w:r>
        <w:t xml:space="preserve">The detailed description of the [</w:t>
      </w:r>
      <w:r>
        <w:rPr>
          <w:i/>
          <w:iCs/>
        </w:rPr>
        <w:t xml:space="preserve">install</w:t>
      </w:r>
      <w:r>
        <w:t>] resource can be found in clause 5.8.9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8.3.6.7.1-1: Data Type Definition of [</w:t>
      </w:r>
      <w:r>
        <w:rPr>
          <w:i/>
          <w:iCs/>
        </w:rPr>
        <w:t xml:space="preserve">install</w:t>
      </w:r>
      <w:r>
        <w:t xml:space="preserve">]</w:t>
      </w:r>
    </w:p>
    <w:tbl>
      <w:tblPr>
        <w:tblStyle w:val="Table"/>
        <w:tblW w:type="auto" w:w="0"/>
        <w:tblLook w:firstRow="1" w:lastRow="0" w:firstColumn="0" w:lastColumn="0" w:noHBand="0" w:noVBand="0" w:val="0020"/>
        <w:tblCaption w:val="Table 8.3.6.7.1-1: Data Type Definition of [install]"/>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install,</w:t>
            </w:r>
            <w:r>
              <w:t xml:space="preserve">installAnnc</w:t>
            </w:r>
          </w:p>
        </w:tc>
        <w:tc>
          <w:tcPr/>
          <w:p>
            <w:pPr>
              <w:pStyle w:val="TAC"/>
            </w:pPr>
            <w:r>
              <w:t xml:space="preserve">MAD-act-install-vx_y_z.xsd</w:t>
            </w:r>
          </w:p>
        </w:tc>
        <w:tc>
          <w:tcPr/>
          <w:p>
            <w:pPr>
              <w:pStyle w:val="TAC"/>
            </w:pPr>
          </w:p>
        </w:tc>
      </w:tr>
    </w:tbl>
    <w:p>
      <w:pPr>
        <w:spacing w:before="0" w:after="180"/>
      </w:pPr>
    </w:p>
    <w:p>
      <w:pPr>
        <w:pStyle w:val="NO"/>
      </w:pPr>
      <w:r>
        <w:t>NOTE: </w:t>
      </w:r>
      <w:r>
        <w:tab/>
      </w:r>
      <w:r>
        <w:t xml:space="preserve">the creation and deletion of the [</w:t>
      </w:r>
      <w:r>
        <w:rPr>
          <w:i/>
          <w:iCs/>
        </w:rPr>
        <w:t xml:space="preserve">install</w:t>
      </w:r>
      <w:r>
        <w:t xml:space="preserve">] resource is on discretion of the Creator IPE. It is created as child of a [</w:t>
      </w:r>
      <w:r>
        <w:rPr>
          <w:i/>
          <w:iCs/>
        </w:rPr>
        <w:t xml:space="preserve">dmPackage</w:t>
      </w:r>
      <w:r>
        <w:t xml:space="preserve">] resource.</w:t>
      </w:r>
    </w:p>
    <w:bookmarkEnd w:id="141"/>
    <w:bookmarkStart w:id="145" w:name="create-14"/>
    <w:p>
      <w:pPr>
        <w:pStyle w:val="Heading4"/>
      </w:pPr>
      <w:r>
        <w:t>8.3.6.7.2</w:t>
        <w:tab/>
        <w:t xml:space="preserve">Create</w:t>
      </w:r>
    </w:p>
    <w:p>
      <w:pPr>
        <w:pStyle w:val="Normal"/>
      </w:pPr>
      <w:r>
        <w:t xml:space="preserve">No change from the generic procedures in clause 8.2.1.</w:t>
      </w:r>
    </w:p>
    <w:bookmarkEnd w:id="142"/>
    <w:bookmarkStart w:id="146" w:name="retrieve-14"/>
    <w:p>
      <w:pPr>
        <w:pStyle w:val="Heading4"/>
      </w:pPr>
      <w:r>
        <w:t>8.3.6.7.3</w:t>
        <w:tab/>
        <w:t xml:space="preserve">Retrieve</w:t>
      </w:r>
    </w:p>
    <w:p>
      <w:pPr>
        <w:pStyle w:val="Normal"/>
      </w:pPr>
      <w:r>
        <w:t xml:space="preserve">No change from the generic procedures in clause 8.2.2.</w:t>
      </w:r>
    </w:p>
    <w:bookmarkEnd w:id="143"/>
    <w:bookmarkStart w:id="147" w:name="update-14"/>
    <w:p>
      <w:pPr>
        <w:pStyle w:val="Heading4"/>
      </w:pPr>
      <w:r>
        <w:t>8.3.6.7.4</w:t>
        <w:tab/>
        <w:t xml:space="preserve">Update</w:t>
      </w:r>
    </w:p>
    <w:p>
      <w:pPr>
        <w:pStyle w:val="Normal"/>
      </w:pPr>
      <w:r>
        <w:t xml:space="preserve">No change from the generic procedures in clause 8.2.3.</w:t>
      </w:r>
    </w:p>
    <w:bookmarkEnd w:id="144"/>
    <w:bookmarkStart w:id="148" w:name="delete-14"/>
    <w:p>
      <w:pPr>
        <w:pStyle w:val="Heading4"/>
      </w:pPr>
      <w:r>
        <w:t>8.3.6.7.5</w:t>
        <w:tab/>
        <w:t xml:space="preserve">Delete</w:t>
      </w:r>
    </w:p>
    <w:p>
      <w:pPr>
        <w:pStyle w:val="Normal"/>
      </w:pPr>
      <w:r>
        <w:t xml:space="preserve">This operation is not allowed, as [</w:t>
      </w:r>
      <w:r>
        <w:rPr>
          <w:i/>
          <w:iCs/>
        </w:rPr>
        <w:t xml:space="preserve">install</w:t>
      </w:r>
      <w:r>
        <w:t xml:space="preserve">] is a mandatory child of [</w:t>
      </w:r>
      <w:r>
        <w:rPr>
          <w:i/>
          <w:iCs/>
        </w:rPr>
        <w:t xml:space="preserve">dmPackage</w:t>
      </w:r>
      <w:r>
        <w:t xml:space="preserve">].</w:t>
      </w:r>
    </w:p>
    <w:bookmarkEnd w:id="145"/>
    <w:bookmarkStart w:id="149" w:name="notify-14"/>
    <w:p>
      <w:pPr>
        <w:pStyle w:val="Heading4"/>
      </w:pPr>
      <w:r>
        <w:t>8.3.6.7.6</w:t>
        <w:tab/>
        <w:t xml:space="preserve">Notify</w:t>
      </w:r>
    </w:p>
    <w:p>
      <w:pPr>
        <w:pStyle w:val="Normal"/>
      </w:pPr>
      <w:r>
        <w:t xml:space="preserve">Processing at Managing IPE:</w:t>
      </w:r>
    </w:p>
    <w:p>
      <w:pPr>
        <w:pStyle w:val="B1"/>
        <w:numPr>
          <w:ilvl w:val="0"/>
          <w:numId w:val="56"/>
        </w:numPr>
        <w:ind w:hanging="360" w:left="720"/>
        <w:tabs>
          <w:tab w:pos="1080" w:val="num"/>
        </w:tabs>
      </w:pPr>
      <w:r>
        <w:t xml:space="preserve">Trigger an installation of the package on the Proximal IoT device.</w:t>
      </w:r>
    </w:p>
    <w:p>
      <w:pPr>
        <w:pStyle w:val="NO"/>
      </w:pPr>
      <w:r>
        <w:t>NOTE: </w:t>
      </w:r>
      <w:r>
        <w:tab/>
      </w:r>
      <w:r>
        <w:t xml:space="preserve">the steps of the installation (download, install, etc.) are left to the Managing IPE, but the IPE shall fill the</w:t>
      </w:r>
      <w:r>
        <w:t xml:space="preserve"> </w:t>
      </w:r>
      <w:r>
        <w:rPr>
          <w:i/>
          <w:iCs/>
        </w:rPr>
        <w:t xml:space="preserve">state</w:t>
      </w:r>
      <w:r>
        <w:t xml:space="preserve"> </w:t>
      </w:r>
      <w:r>
        <w:t xml:space="preserve">attribute of the parent [</w:t>
      </w:r>
      <w:r>
        <w:rPr>
          <w:i/>
          <w:iCs/>
        </w:rPr>
        <w:t xml:space="preserve">dmPackage</w:t>
      </w:r>
      <w:r>
        <w:t xml:space="preserve">] resource accordingly.</w:t>
      </w:r>
    </w:p>
    <w:bookmarkEnd w:id="146"/>
    <w:bookmarkEnd w:id="147"/>
    <w:bookmarkStart w:id="150" w:name="resource-uninstall"/>
    <w:p>
      <w:pPr>
        <w:pStyle w:val="Heading3"/>
      </w:pPr>
      <w:r>
        <w:t>8.3.6.8</w:t>
        <w:tab/>
        <w:t xml:space="preserve">Resource [uninstall]</w:t>
      </w:r>
    </w:p>
    <w:bookmarkStart w:id="151" w:name="introduction-16"/>
    <w:p>
      <w:pPr>
        <w:pStyle w:val="Heading4"/>
      </w:pPr>
      <w:r>
        <w:t>8.3.6.8.1</w:t>
        <w:tab/>
        <w:t xml:space="preserve">Introduction</w:t>
      </w:r>
    </w:p>
    <w:p>
      <w:pPr>
        <w:pStyle w:val="Normal"/>
      </w:pPr>
      <w:r>
        <w:t xml:space="preserve">The detailed description of the [</w:t>
      </w:r>
      <w:r>
        <w:rPr>
          <w:i/>
          <w:iCs/>
        </w:rPr>
        <w:t xml:space="preserve">uninstall</w:t>
      </w:r>
      <w:r>
        <w:t>] resource can be found in clause 5.8.9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8.3.6.8.1-1: Data Type Definition of [</w:t>
      </w:r>
      <w:r>
        <w:rPr>
          <w:i/>
          <w:iCs/>
        </w:rPr>
        <w:t xml:space="preserve">uninstall</w:t>
      </w:r>
      <w:r>
        <w:t xml:space="preserve">]</w:t>
      </w:r>
    </w:p>
    <w:tbl>
      <w:tblPr>
        <w:tblStyle w:val="Table"/>
        <w:tblW w:type="auto" w:w="0"/>
        <w:tblLook w:firstRow="1" w:lastRow="0" w:firstColumn="0" w:lastColumn="0" w:noHBand="0" w:noVBand="0" w:val="0020"/>
        <w:tblCaption w:val="Table 8.3.6.8.1-1: Data Type Definition of [uninstall]"/>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uninstall,</w:t>
            </w:r>
            <w:r>
              <w:t xml:space="preserve">uninstallAnnc</w:t>
            </w:r>
          </w:p>
        </w:tc>
        <w:tc>
          <w:tcPr/>
          <w:p>
            <w:pPr>
              <w:pStyle w:val="TAC"/>
            </w:pPr>
            <w:r>
              <w:t xml:space="preserve">MAD-act-uninstall-vx_y_z.xsd</w:t>
            </w:r>
          </w:p>
        </w:tc>
        <w:tc>
          <w:tcPr/>
          <w:p>
            <w:pPr>
              <w:pStyle w:val="TAC"/>
            </w:pPr>
          </w:p>
        </w:tc>
      </w:tr>
    </w:tbl>
    <w:p>
      <w:pPr>
        <w:spacing w:before="0" w:after="180"/>
      </w:pPr>
    </w:p>
    <w:p>
      <w:pPr>
        <w:pStyle w:val="NO"/>
      </w:pPr>
      <w:r>
        <w:t>NOTE: </w:t>
      </w:r>
      <w:r>
        <w:tab/>
      </w:r>
      <w:r>
        <w:t xml:space="preserve">the creation and deletion of the [</w:t>
      </w:r>
      <w:r>
        <w:rPr>
          <w:i/>
          <w:iCs/>
        </w:rPr>
        <w:t xml:space="preserve">uninstall</w:t>
      </w:r>
      <w:r>
        <w:t xml:space="preserve">] resource is on discretion of the Creator IPE. It is created as child of a [</w:t>
      </w:r>
      <w:r>
        <w:rPr>
          <w:i/>
          <w:iCs/>
        </w:rPr>
        <w:t xml:space="preserve">dmPackage</w:t>
      </w:r>
      <w:r>
        <w:t xml:space="preserve">] resource.</w:t>
      </w:r>
    </w:p>
    <w:bookmarkEnd w:id="148"/>
    <w:bookmarkStart w:id="152" w:name="create-15"/>
    <w:p>
      <w:pPr>
        <w:pStyle w:val="Heading4"/>
      </w:pPr>
      <w:r>
        <w:t>8.3.6.8.2</w:t>
        <w:tab/>
        <w:t xml:space="preserve">Create</w:t>
      </w:r>
    </w:p>
    <w:p>
      <w:pPr>
        <w:pStyle w:val="Normal"/>
      </w:pPr>
      <w:r>
        <w:t xml:space="preserve">No change from the generic procedures in clause 8.2.1.</w:t>
      </w:r>
    </w:p>
    <w:bookmarkEnd w:id="149"/>
    <w:bookmarkStart w:id="153" w:name="retrieve-15"/>
    <w:p>
      <w:pPr>
        <w:pStyle w:val="Heading4"/>
      </w:pPr>
      <w:r>
        <w:t>8.3.6.8.3</w:t>
        <w:tab/>
        <w:t xml:space="preserve">Retrieve</w:t>
      </w:r>
    </w:p>
    <w:p>
      <w:pPr>
        <w:pStyle w:val="Normal"/>
      </w:pPr>
      <w:r>
        <w:t xml:space="preserve">No change from the generic procedures in clause 8.2.2.</w:t>
      </w:r>
    </w:p>
    <w:bookmarkEnd w:id="150"/>
    <w:bookmarkStart w:id="154" w:name="update-15"/>
    <w:p>
      <w:pPr>
        <w:pStyle w:val="Heading4"/>
      </w:pPr>
      <w:r>
        <w:t>8.3.6.8.4</w:t>
        <w:tab/>
        <w:t xml:space="preserve">Update</w:t>
      </w:r>
    </w:p>
    <w:p>
      <w:pPr>
        <w:pStyle w:val="Normal"/>
      </w:pPr>
      <w:r>
        <w:t xml:space="preserve">No change from the generic procedures in clause 8.2.3.</w:t>
      </w:r>
    </w:p>
    <w:bookmarkEnd w:id="151"/>
    <w:bookmarkStart w:id="155" w:name="delete-15"/>
    <w:p>
      <w:pPr>
        <w:pStyle w:val="Heading4"/>
      </w:pPr>
      <w:r>
        <w:t>8.3.6.8.5</w:t>
        <w:tab/>
        <w:t xml:space="preserve">Delete</w:t>
      </w:r>
    </w:p>
    <w:p>
      <w:pPr>
        <w:pStyle w:val="Normal"/>
      </w:pPr>
      <w:r>
        <w:t xml:space="preserve">This operation is not allowed, as [</w:t>
      </w:r>
      <w:r>
        <w:rPr>
          <w:i/>
          <w:iCs/>
        </w:rPr>
        <w:t xml:space="preserve">uninstall</w:t>
      </w:r>
      <w:r>
        <w:t xml:space="preserve">] is a mandatory child of [</w:t>
      </w:r>
      <w:r>
        <w:rPr>
          <w:i/>
          <w:iCs/>
        </w:rPr>
        <w:t xml:space="preserve">dmPackage</w:t>
      </w:r>
      <w:r>
        <w:t xml:space="preserve">].</w:t>
      </w:r>
    </w:p>
    <w:bookmarkEnd w:id="152"/>
    <w:bookmarkStart w:id="156" w:name="notify-15"/>
    <w:p>
      <w:pPr>
        <w:pStyle w:val="Heading4"/>
      </w:pPr>
      <w:r>
        <w:t>8.3.6.7.6</w:t>
        <w:tab/>
        <w:t xml:space="preserve">Notify</w:t>
      </w:r>
    </w:p>
    <w:p>
      <w:pPr>
        <w:pStyle w:val="Normal"/>
      </w:pPr>
      <w:r>
        <w:t xml:space="preserve">Processing at Managing IPE:</w:t>
      </w:r>
    </w:p>
    <w:p>
      <w:pPr>
        <w:pStyle w:val="B1"/>
        <w:numPr>
          <w:ilvl w:val="0"/>
          <w:numId w:val="57"/>
        </w:numPr>
        <w:ind w:hanging="360" w:left="720"/>
        <w:tabs>
          <w:tab w:pos="1080" w:val="num"/>
        </w:tabs>
      </w:pPr>
      <w:r>
        <w:t xml:space="preserve">Trigger a deinstallation of the package on the Proximal IoT device.</w:t>
      </w:r>
    </w:p>
    <w:p>
      <w:pPr>
        <w:pStyle w:val="NO"/>
      </w:pPr>
      <w:r>
        <w:t>NOTE: </w:t>
      </w:r>
      <w:r>
        <w:tab/>
      </w:r>
      <w:r>
        <w:t xml:space="preserve">the steps of the deinstallation are left to the Managing IPE, but the IPE shall fill the</w:t>
      </w:r>
      <w:r>
        <w:t xml:space="preserve"> </w:t>
      </w:r>
      <w:r>
        <w:rPr>
          <w:i/>
          <w:iCs/>
        </w:rPr>
        <w:t xml:space="preserve">state</w:t>
      </w:r>
      <w:r>
        <w:t xml:space="preserve"> </w:t>
      </w:r>
      <w:r>
        <w:t xml:space="preserve">attribute of the parent [</w:t>
      </w:r>
      <w:r>
        <w:rPr>
          <w:i/>
          <w:iCs/>
        </w:rPr>
        <w:t xml:space="preserve">dmPackage</w:t>
      </w:r>
      <w:r>
        <w:t xml:space="preserve">] resource accordingly.</w:t>
      </w:r>
    </w:p>
    <w:bookmarkEnd w:id="153"/>
    <w:bookmarkEnd w:id="154"/>
    <w:bookmarkStart w:id="157" w:name="resource-update"/>
    <w:p>
      <w:pPr>
        <w:pStyle w:val="Heading3"/>
      </w:pPr>
      <w:r>
        <w:t>8.3.6.9</w:t>
        <w:tab/>
        <w:t xml:space="preserve">Resource [update]</w:t>
      </w:r>
    </w:p>
    <w:bookmarkStart w:id="158" w:name="introduction-17"/>
    <w:p>
      <w:pPr>
        <w:pStyle w:val="Heading4"/>
      </w:pPr>
      <w:r>
        <w:t>8.3.6.9.1</w:t>
        <w:tab/>
        <w:t xml:space="preserve">Introduction</w:t>
      </w:r>
    </w:p>
    <w:p>
      <w:pPr>
        <w:pStyle w:val="Normal"/>
      </w:pPr>
      <w:r>
        <w:t xml:space="preserve">The detailed description of the [</w:t>
      </w:r>
      <w:r>
        <w:rPr>
          <w:i/>
          <w:iCs/>
        </w:rPr>
        <w:t xml:space="preserve">update</w:t>
      </w:r>
      <w:r>
        <w:t>] resource can be found in clause 5.8.9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8.3.6.9.1-1: Data Type Definition of [</w:t>
      </w:r>
      <w:r>
        <w:rPr>
          <w:i/>
          <w:iCs/>
        </w:rPr>
        <w:t xml:space="preserve">update</w:t>
      </w:r>
      <w:r>
        <w:t xml:space="preserve">]</w:t>
      </w:r>
    </w:p>
    <w:tbl>
      <w:tblPr>
        <w:tblStyle w:val="Table"/>
        <w:tblW w:type="auto" w:w="0"/>
        <w:tblLook w:firstRow="1" w:lastRow="0" w:firstColumn="0" w:lastColumn="0" w:noHBand="0" w:noVBand="0" w:val="0020"/>
        <w:tblCaption w:val="Table 8.3.6.9.1-1: Data Type Definition of [updat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update,</w:t>
            </w:r>
            <w:r>
              <w:t xml:space="preserve">updateAnnc</w:t>
            </w:r>
          </w:p>
        </w:tc>
        <w:tc>
          <w:tcPr/>
          <w:p>
            <w:pPr>
              <w:pStyle w:val="TAC"/>
            </w:pPr>
            <w:r>
              <w:t xml:space="preserve">MAD-act-update-vx_y_z.xsd</w:t>
            </w:r>
          </w:p>
        </w:tc>
        <w:tc>
          <w:tcPr/>
          <w:p>
            <w:pPr>
              <w:pStyle w:val="TAC"/>
            </w:pPr>
          </w:p>
        </w:tc>
      </w:tr>
    </w:tbl>
    <w:p>
      <w:pPr>
        <w:spacing w:before="0" w:after="180"/>
      </w:pPr>
    </w:p>
    <w:p>
      <w:pPr>
        <w:pStyle w:val="NO"/>
      </w:pPr>
      <w:r>
        <w:t>NOTE: </w:t>
      </w:r>
      <w:r>
        <w:tab/>
      </w:r>
      <w:r>
        <w:t xml:space="preserve">the creation and deletion of the [</w:t>
      </w:r>
      <w:r>
        <w:rPr>
          <w:i/>
          <w:iCs/>
        </w:rPr>
        <w:t xml:space="preserve">update</w:t>
      </w:r>
      <w:r>
        <w:t xml:space="preserve">] resource is on discretion of the Creator IPE. It is created as child of a [</w:t>
      </w:r>
      <w:r>
        <w:rPr>
          <w:i/>
          <w:iCs/>
        </w:rPr>
        <w:t xml:space="preserve">dmPackage</w:t>
      </w:r>
      <w:r>
        <w:t xml:space="preserve">] resource.</w:t>
      </w:r>
    </w:p>
    <w:bookmarkEnd w:id="155"/>
    <w:bookmarkStart w:id="159" w:name="create-16"/>
    <w:p>
      <w:pPr>
        <w:pStyle w:val="Heading4"/>
      </w:pPr>
      <w:r>
        <w:t>8.3.6.9.2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the arguments</w:t>
      </w:r>
      <w:r>
        <w:t xml:space="preserve"> </w:t>
      </w:r>
      <w:r>
        <w:t xml:space="preserve">'url'</w:t>
      </w:r>
      <w:r>
        <w:t xml:space="preserve"> </w:t>
      </w:r>
      <w:r>
        <w:t xml:space="preserve">and</w:t>
      </w:r>
      <w:r>
        <w:t xml:space="preserve"> </w:t>
      </w:r>
      <w:r>
        <w:t xml:space="preserve">'version'</w:t>
      </w:r>
      <w:r>
        <w:t xml:space="preserve"> </w:t>
      </w:r>
      <w:r>
        <w:t xml:space="preserve">of the update SDT action as attribute</w:t>
      </w:r>
      <w:r>
        <w:t xml:space="preserve"> </w:t>
      </w:r>
      <w:r>
        <w:rPr>
          <w:i/>
          <w:iCs/>
        </w:rPr>
        <w:t xml:space="preserve">url</w:t>
      </w:r>
      <w:r>
        <w:t xml:space="preserve"> </w:t>
      </w:r>
      <w:r>
        <w:t xml:space="preserve">and</w:t>
      </w:r>
      <w:r>
        <w:t xml:space="preserve"> </w:t>
      </w:r>
      <w:r>
        <w:rPr>
          <w:i/>
          <w:iCs/>
        </w:rPr>
        <w:t xml:space="preserve">versn</w:t>
      </w:r>
      <w:r>
        <w:t xml:space="preserve"> </w:t>
      </w:r>
      <w:r>
        <w:t xml:space="preserve">of the [</w:t>
      </w:r>
      <w:r>
        <w:rPr>
          <w:i/>
          <w:iCs/>
        </w:rPr>
        <w:t xml:space="preserve">update</w:t>
      </w:r>
      <w:r>
        <w:t xml:space="preserve">] resource.</w:t>
      </w:r>
    </w:p>
    <w:bookmarkEnd w:id="156"/>
    <w:bookmarkStart w:id="160" w:name="retrieve-16"/>
    <w:p>
      <w:pPr>
        <w:pStyle w:val="Heading4"/>
      </w:pPr>
      <w:r>
        <w:t>8.3.6.9.3</w:t>
        <w:tab/>
        <w:t xml:space="preserve">Retrieve</w:t>
      </w:r>
    </w:p>
    <w:p>
      <w:pPr>
        <w:pStyle w:val="Normal"/>
      </w:pPr>
      <w:r>
        <w:t xml:space="preserve">No change from the generic procedures in clause 8.2.2.</w:t>
      </w:r>
    </w:p>
    <w:bookmarkEnd w:id="157"/>
    <w:bookmarkStart w:id="161" w:name="update-16"/>
    <w:p>
      <w:pPr>
        <w:pStyle w:val="Heading4"/>
      </w:pPr>
      <w:r>
        <w:t>8.3.6.9.4</w:t>
        <w:tab/>
        <w:t xml:space="preserve">Update</w:t>
      </w:r>
    </w:p>
    <w:p>
      <w:pPr>
        <w:pStyle w:val="Normal"/>
      </w:pPr>
      <w:r>
        <w:t xml:space="preserve">No change from the generic procedures in clause 8.2.3.</w:t>
      </w:r>
    </w:p>
    <w:bookmarkEnd w:id="158"/>
    <w:bookmarkStart w:id="162" w:name="delete-16"/>
    <w:p>
      <w:pPr>
        <w:pStyle w:val="Heading4"/>
      </w:pPr>
      <w:r>
        <w:t>8.3.6.9.5</w:t>
        <w:tab/>
        <w:t xml:space="preserve">Delete</w:t>
      </w:r>
    </w:p>
    <w:p>
      <w:pPr>
        <w:pStyle w:val="Normal"/>
      </w:pPr>
      <w:r>
        <w:t xml:space="preserve">This operation is not allowed, as [</w:t>
      </w:r>
      <w:r>
        <w:rPr>
          <w:i/>
          <w:iCs/>
        </w:rPr>
        <w:t xml:space="preserve">update</w:t>
      </w:r>
      <w:r>
        <w:t xml:space="preserve">] is a mandatory child of [</w:t>
      </w:r>
      <w:r>
        <w:rPr>
          <w:i/>
          <w:iCs/>
        </w:rPr>
        <w:t xml:space="preserve">dmPackage</w:t>
      </w:r>
      <w:r>
        <w:t xml:space="preserve">].</w:t>
      </w:r>
    </w:p>
    <w:bookmarkEnd w:id="159"/>
    <w:bookmarkStart w:id="163" w:name="notify-16"/>
    <w:p>
      <w:pPr>
        <w:pStyle w:val="Heading4"/>
      </w:pPr>
      <w:r>
        <w:t>8.3.6.9.6</w:t>
        <w:tab/>
        <w:t xml:space="preserve">Notify</w:t>
      </w:r>
    </w:p>
    <w:p>
      <w:pPr>
        <w:pStyle w:val="Normal"/>
      </w:pPr>
      <w:r>
        <w:t xml:space="preserve">Processing at Managing IPE:</w:t>
      </w:r>
    </w:p>
    <w:p>
      <w:pPr>
        <w:pStyle w:val="B1"/>
        <w:numPr>
          <w:ilvl w:val="0"/>
          <w:numId w:val="58"/>
        </w:numPr>
        <w:ind w:hanging="360" w:left="720"/>
        <w:tabs>
          <w:tab w:pos="1080" w:val="num"/>
        </w:tabs>
      </w:pPr>
      <w:r>
        <w:t xml:space="preserve">Trigger an update of the package on the Proximal IoT device.</w:t>
      </w:r>
    </w:p>
    <w:p>
      <w:pPr>
        <w:pStyle w:val="NO"/>
      </w:pPr>
      <w:r>
        <w:t>NOTE: </w:t>
      </w:r>
      <w:r>
        <w:tab/>
      </w:r>
      <w:r>
        <w:t xml:space="preserve">the steps of the update (download, install, etc.) are left to the Managing IPE, but the IPE shall fill the</w:t>
      </w:r>
      <w:r>
        <w:t xml:space="preserve"> </w:t>
      </w:r>
      <w:r>
        <w:rPr>
          <w:i/>
          <w:iCs/>
        </w:rPr>
        <w:t xml:space="preserve">state</w:t>
      </w:r>
      <w:r>
        <w:t xml:space="preserve"> </w:t>
      </w:r>
      <w:r>
        <w:t xml:space="preserve">attribute of the parent [</w:t>
      </w:r>
      <w:r>
        <w:rPr>
          <w:i/>
          <w:iCs/>
        </w:rPr>
        <w:t xml:space="preserve">dmPackage</w:t>
      </w:r>
      <w:r>
        <w:t xml:space="preserve">] resource accordingly.</w:t>
      </w:r>
    </w:p>
    <w:bookmarkEnd w:id="160"/>
    <w:bookmarkEnd w:id="161"/>
    <w:bookmarkStart w:id="164" w:name="resource-dmeventlog"/>
    <w:p>
      <w:pPr>
        <w:pStyle w:val="Heading3"/>
      </w:pPr>
      <w:r>
        <w:t>8.3.7</w:t>
        <w:tab/>
        <w:t xml:space="preserve">Resource [dmEventLog ]</w:t>
      </w:r>
    </w:p>
    <w:bookmarkStart w:id="165" w:name="introduction-18"/>
    <w:p>
      <w:pPr>
        <w:pStyle w:val="Heading4"/>
      </w:pPr>
      <w:r>
        <w:t>8.3.7.1</w:t>
        <w:tab/>
        <w:t xml:space="preserve">Introduction</w:t>
      </w:r>
    </w:p>
    <w:p>
      <w:pPr>
        <w:pStyle w:val="Normal"/>
      </w:pPr>
      <w:r>
        <w:t xml:space="preserve">The detailed description of the [</w:t>
      </w:r>
      <w:r>
        <w:rPr>
          <w:i/>
          <w:iCs/>
        </w:rPr>
        <w:t xml:space="preserve">dmEventLog</w:t>
      </w:r>
      <w:r>
        <w:t>] resource can be found in clause 5.8.8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8.3.7.1-1: Data Type Definition of [</w:t>
      </w:r>
      <w:r>
        <w:rPr>
          <w:i/>
          <w:iCs/>
        </w:rPr>
        <w:t xml:space="preserve">dmEventLog</w:t>
      </w:r>
      <w:r>
        <w:t xml:space="preserve">]</w:t>
      </w:r>
    </w:p>
    <w:tbl>
      <w:tblPr>
        <w:tblStyle w:val="Table"/>
        <w:tblW w:type="auto" w:w="0"/>
        <w:tblLook w:firstRow="1" w:lastRow="0" w:firstColumn="0" w:lastColumn="0" w:noHBand="0" w:noVBand="0" w:val="0020"/>
        <w:tblCaption w:val="Table 8.3.7.1-1: Data Type Definition of [dmEventLog]"/>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dmEventLog,</w:t>
            </w:r>
            <w:r>
              <w:t xml:space="preserve">dmEventLogAnnc</w:t>
            </w:r>
          </w:p>
        </w:tc>
        <w:tc>
          <w:tcPr/>
          <w:p>
            <w:pPr>
              <w:pStyle w:val="TAC"/>
            </w:pPr>
            <w:r>
              <w:t xml:space="preserve">MAD-mod-dmEventLog-vx_y_z.xsd</w:t>
            </w:r>
          </w:p>
        </w:tc>
        <w:tc>
          <w:tcPr/>
          <w:p>
            <w:pPr>
              <w:pStyle w:val="TAC"/>
            </w:pPr>
          </w:p>
        </w:tc>
      </w:tr>
    </w:tbl>
    <w:p>
      <w:pPr>
        <w:spacing w:before="0" w:after="180"/>
      </w:pPr>
    </w:p>
    <w:p>
      <w:pPr>
        <w:pStyle w:val="NO"/>
      </w:pPr>
      <w:r>
        <w:t>NOTE: </w:t>
      </w:r>
      <w:r>
        <w:tab/>
      </w:r>
      <w:r>
        <w:t xml:space="preserve">the creation and deletion of the [</w:t>
      </w:r>
      <w:r>
        <w:rPr>
          <w:i/>
          <w:iCs/>
        </w:rPr>
        <w:t xml:space="preserve">dmEventLog</w:t>
      </w:r>
      <w:r>
        <w:t xml:space="preserve">] resource is on discretion of the Creator IPE. It shall be created if the underlying Proximal IoT Technology allows monitoring the logs on the Proximal IoT devices. The IPE shall create one [</w:t>
      </w:r>
      <w:r>
        <w:rPr>
          <w:i/>
          <w:iCs/>
        </w:rPr>
        <w:t xml:space="preserve">dmEventLog</w:t>
      </w:r>
      <w:r>
        <w:t xml:space="preserve">] resource per type of log (see enumeration logTypeId).</w:t>
      </w:r>
    </w:p>
    <w:bookmarkEnd w:id="162"/>
    <w:bookmarkStart w:id="166" w:name="create-17"/>
    <w:p>
      <w:pPr>
        <w:pStyle w:val="Heading4"/>
      </w:pPr>
      <w:r>
        <w:t>8.3.7.2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as many as possible datapoints of the dmEventLog ModuleClass, at least the mandatory ones.</w:t>
      </w:r>
    </w:p>
    <w:p>
      <w:pPr>
        <w:pStyle w:val="Normal"/>
      </w:pPr>
      <w:r>
        <w:t xml:space="preserve">If the Proximal IoT Technology allows retrieving the logs of a Proximal IoT device, the Creator IPE will create a &lt;</w:t>
      </w:r>
      <w:r>
        <w:rPr>
          <w:i/>
          <w:iCs/>
        </w:rPr>
        <w:t xml:space="preserve">flexContainer</w:t>
      </w:r>
      <w:r>
        <w:t xml:space="preserve">&gt; [</w:t>
      </w:r>
      <w:r>
        <w:rPr>
          <w:i/>
          <w:iCs/>
        </w:rPr>
        <w:t xml:space="preserve">retrieveLog</w:t>
      </w:r>
      <w:r>
        <w:t xml:space="preserve">] specialization as child of the [</w:t>
      </w:r>
      <w:r>
        <w:rPr>
          <w:i/>
          <w:iCs/>
        </w:rPr>
        <w:t xml:space="preserve">dmEventLog</w:t>
      </w:r>
      <w:r>
        <w:t xml:space="preserve">] resource.</w:t>
      </w:r>
    </w:p>
    <w:bookmarkEnd w:id="163"/>
    <w:bookmarkStart w:id="167" w:name="retrieve-17"/>
    <w:p>
      <w:pPr>
        <w:pStyle w:val="Heading4"/>
      </w:pPr>
      <w:r>
        <w:t>8.3.7.3</w:t>
        <w:tab/>
        <w:t xml:space="preserve">Retrieve</w:t>
      </w:r>
    </w:p>
    <w:p>
      <w:pPr>
        <w:pStyle w:val="Normal"/>
      </w:pPr>
      <w:r>
        <w:t xml:space="preserve">No change from the generic procedures in clause 8.2.2.</w:t>
      </w:r>
    </w:p>
    <w:bookmarkEnd w:id="164"/>
    <w:bookmarkStart w:id="168" w:name="update-17"/>
    <w:p>
      <w:pPr>
        <w:pStyle w:val="Heading4"/>
      </w:pPr>
      <w:r>
        <w:t>8.3.7.4</w:t>
        <w:tab/>
        <w:t xml:space="preserve">Update</w:t>
      </w:r>
    </w:p>
    <w:p>
      <w:pPr>
        <w:pStyle w:val="Normal"/>
      </w:pPr>
      <w:r>
        <w:t xml:space="preserve">No change from the generic procedures in clause 8.2.3.</w:t>
      </w:r>
    </w:p>
    <w:bookmarkEnd w:id="165"/>
    <w:bookmarkStart w:id="169" w:name="delete-17"/>
    <w:p>
      <w:pPr>
        <w:pStyle w:val="Heading4"/>
      </w:pPr>
      <w:r>
        <w:t>8.3.7.5</w:t>
        <w:tab/>
        <w:t xml:space="preserve">Delete</w:t>
      </w:r>
    </w:p>
    <w:p>
      <w:pPr>
        <w:pStyle w:val="Normal"/>
      </w:pPr>
      <w:r>
        <w:t xml:space="preserve">No change from the generic procedure in clause 8.2.4.</w:t>
      </w:r>
    </w:p>
    <w:bookmarkEnd w:id="166"/>
    <w:bookmarkStart w:id="170" w:name="notify-17"/>
    <w:p>
      <w:pPr>
        <w:pStyle w:val="Heading4"/>
      </w:pPr>
      <w:r>
        <w:t>8.3.7.6</w:t>
        <w:tab/>
        <w:t xml:space="preserve">Notify</w:t>
      </w:r>
    </w:p>
    <w:p>
      <w:pPr>
        <w:pStyle w:val="Normal"/>
      </w:pPr>
      <w:r>
        <w:t xml:space="preserve">Processing at Managing IPE:</w:t>
      </w:r>
    </w:p>
    <w:p>
      <w:pPr>
        <w:pStyle w:val="B1"/>
        <w:numPr>
          <w:ilvl w:val="0"/>
          <w:numId w:val="59"/>
        </w:numPr>
        <w:ind w:hanging="360" w:left="720"/>
        <w:tabs>
          <w:tab w:pos="1080" w:val="num"/>
        </w:tabs>
      </w:pPr>
      <w:r>
        <w:t xml:space="preserve">When the</w:t>
      </w:r>
      <w:r>
        <w:t xml:space="preserve"> </w:t>
      </w:r>
      <w:r>
        <w:rPr>
          <w:i/>
          <w:iCs/>
        </w:rPr>
        <w:t xml:space="preserve">enabled</w:t>
      </w:r>
      <w:r>
        <w:t xml:space="preserve"> </w:t>
      </w:r>
      <w:r>
        <w:t xml:space="preserve">attribute is set to TRUE (resp. FALSE), trigger a start (resp. a stop) of the logging behaviour on the Proximal IoT device.</w:t>
      </w:r>
    </w:p>
    <w:p>
      <w:pPr>
        <w:pStyle w:val="B1"/>
        <w:numPr>
          <w:ilvl w:val="0"/>
          <w:numId w:val="59"/>
        </w:numPr>
        <w:ind w:hanging="360" w:left="720"/>
        <w:tabs>
          <w:tab w:pos="1080" w:val="num"/>
        </w:tabs>
      </w:pPr>
      <w:r>
        <w:t xml:space="preserve">Modify the</w:t>
      </w:r>
      <w:r>
        <w:t xml:space="preserve"> </w:t>
      </w:r>
      <w:r>
        <w:rPr>
          <w:i/>
          <w:iCs/>
        </w:rPr>
        <w:t xml:space="preserve">enabled</w:t>
      </w:r>
      <w:r>
        <w:t xml:space="preserve"> </w:t>
      </w:r>
      <w:r>
        <w:t xml:space="preserve">attribute if the triggered action succeeds.</w:t>
      </w:r>
    </w:p>
    <w:p>
      <w:pPr>
        <w:pStyle w:val="B1"/>
        <w:numPr>
          <w:ilvl w:val="0"/>
          <w:numId w:val="59"/>
        </w:numPr>
        <w:ind w:hanging="360" w:left="720"/>
        <w:tabs>
          <w:tab w:pos="1080" w:val="num"/>
        </w:tabs>
      </w:pPr>
      <w:r>
        <w:t xml:space="preserve">Modify the</w:t>
      </w:r>
      <w:r>
        <w:t xml:space="preserve"> </w:t>
      </w:r>
      <w:r>
        <w:rPr>
          <w:i/>
          <w:iCs/>
        </w:rPr>
        <w:t xml:space="preserve">status</w:t>
      </w:r>
      <w:r>
        <w:t xml:space="preserve"> </w:t>
      </w:r>
      <w:r>
        <w:t xml:space="preserve">attribute accordingly.</w:t>
      </w:r>
    </w:p>
    <w:bookmarkEnd w:id="167"/>
    <w:bookmarkEnd w:id="168"/>
    <w:bookmarkStart w:id="171" w:name="resource-retrievelog"/>
    <w:p>
      <w:pPr>
        <w:pStyle w:val="Heading3"/>
      </w:pPr>
      <w:r>
        <w:t>8.3.7.7</w:t>
        <w:tab/>
        <w:t xml:space="preserve">Resource [retrieveLog]</w:t>
      </w:r>
    </w:p>
    <w:bookmarkStart w:id="172" w:name="introduction-19"/>
    <w:p>
      <w:pPr>
        <w:pStyle w:val="Heading4"/>
      </w:pPr>
      <w:r>
        <w:t>8.3.7.7.1</w:t>
        <w:tab/>
        <w:t xml:space="preserve">Introduction</w:t>
      </w:r>
    </w:p>
    <w:p>
      <w:pPr>
        <w:pStyle w:val="Normal"/>
      </w:pPr>
      <w:r>
        <w:t xml:space="preserve">The detailed description of the [</w:t>
      </w:r>
      <w:r>
        <w:rPr>
          <w:i/>
          <w:iCs/>
        </w:rPr>
        <w:t xml:space="preserve">retrieveLog</w:t>
      </w:r>
      <w:r>
        <w:t>] resource can be found in clause 5.8.9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8.3.7.7.1-1: Data Type Definition of [</w:t>
      </w:r>
      <w:r>
        <w:rPr>
          <w:i/>
          <w:iCs/>
        </w:rPr>
        <w:t xml:space="preserve">activate</w:t>
      </w:r>
      <w:r>
        <w:t xml:space="preserve">]</w:t>
      </w:r>
    </w:p>
    <w:tbl>
      <w:tblPr>
        <w:tblStyle w:val="Table"/>
        <w:tblW w:type="auto" w:w="0"/>
        <w:tblLook w:firstRow="1" w:lastRow="0" w:firstColumn="0" w:lastColumn="0" w:noHBand="0" w:noVBand="0" w:val="0020"/>
        <w:tblCaption w:val="Table 8.3.7.7.1-1: Data Type Definition of [activat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retrieveLog,</w:t>
            </w:r>
            <w:r>
              <w:t xml:space="preserve">retrieveLogAnnc</w:t>
            </w:r>
          </w:p>
        </w:tc>
        <w:tc>
          <w:tcPr/>
          <w:p>
            <w:pPr>
              <w:pStyle w:val="TAC"/>
            </w:pPr>
            <w:r>
              <w:t xml:space="preserve">MAD-act-retrieveLog-vx_y_z.xsd</w:t>
            </w:r>
          </w:p>
        </w:tc>
        <w:tc>
          <w:tcPr/>
          <w:p>
            <w:pPr>
              <w:pStyle w:val="TAC"/>
            </w:pPr>
          </w:p>
        </w:tc>
      </w:tr>
    </w:tbl>
    <w:p>
      <w:pPr>
        <w:spacing w:before="0" w:after="180"/>
      </w:pPr>
    </w:p>
    <w:p>
      <w:pPr>
        <w:pStyle w:val="NO"/>
      </w:pPr>
      <w:r>
        <w:t>NOTE: </w:t>
      </w:r>
      <w:r>
        <w:tab/>
      </w:r>
      <w:r>
        <w:t xml:space="preserve">the creation and deletion of the [</w:t>
      </w:r>
      <w:r>
        <w:rPr>
          <w:i/>
          <w:iCs/>
        </w:rPr>
        <w:t xml:space="preserve">retrieveLog</w:t>
      </w:r>
      <w:r>
        <w:t xml:space="preserve">] resource is on discretion of the Creator IPE. It is created as child of a [</w:t>
      </w:r>
      <w:r>
        <w:rPr>
          <w:i/>
          <w:iCs/>
        </w:rPr>
        <w:t xml:space="preserve">dmEventLog</w:t>
      </w:r>
      <w:r>
        <w:t xml:space="preserve">] resource.</w:t>
      </w:r>
    </w:p>
    <w:bookmarkEnd w:id="169"/>
    <w:bookmarkStart w:id="173" w:name="create-18"/>
    <w:p>
      <w:pPr>
        <w:pStyle w:val="Heading4"/>
      </w:pPr>
      <w:r>
        <w:t>8.3.7.7.2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the arguments</w:t>
      </w:r>
      <w:r>
        <w:t xml:space="preserve"> </w:t>
      </w:r>
      <w:r>
        <w:t xml:space="preserve">'start'</w:t>
      </w:r>
      <w:r>
        <w:t xml:space="preserve"> </w:t>
      </w:r>
      <w:r>
        <w:t xml:space="preserve">and</w:t>
      </w:r>
      <w:r>
        <w:t xml:space="preserve"> </w:t>
      </w:r>
      <w:r>
        <w:t xml:space="preserve">'end'</w:t>
      </w:r>
      <w:r>
        <w:t xml:space="preserve"> </w:t>
      </w:r>
      <w:r>
        <w:t xml:space="preserve">of the update SDT action as attribute</w:t>
      </w:r>
      <w:r>
        <w:t xml:space="preserve"> </w:t>
      </w:r>
      <w:r>
        <w:rPr>
          <w:i/>
          <w:iCs/>
        </w:rPr>
        <w:t xml:space="preserve">start</w:t>
      </w:r>
      <w:r>
        <w:t xml:space="preserve"> </w:t>
      </w:r>
      <w:r>
        <w:t xml:space="preserve">and</w:t>
      </w:r>
      <w:r>
        <w:t xml:space="preserve"> </w:t>
      </w:r>
      <w:r>
        <w:rPr>
          <w:i/>
          <w:iCs/>
        </w:rPr>
        <w:t xml:space="preserve">end</w:t>
      </w:r>
      <w:r>
        <w:t xml:space="preserve"> </w:t>
      </w:r>
      <w:r>
        <w:t xml:space="preserve">of the [</w:t>
      </w:r>
      <w:r>
        <w:rPr>
          <w:i/>
          <w:iCs/>
        </w:rPr>
        <w:t xml:space="preserve">retrieveLog</w:t>
      </w:r>
      <w:r>
        <w:t xml:space="preserve">] resource.</w:t>
      </w:r>
    </w:p>
    <w:bookmarkEnd w:id="170"/>
    <w:bookmarkStart w:id="174" w:name="retrieve-18"/>
    <w:p>
      <w:pPr>
        <w:pStyle w:val="Heading4"/>
      </w:pPr>
      <w:r>
        <w:t>8.3.7.7.3</w:t>
        <w:tab/>
        <w:t xml:space="preserve">Retrieve</w:t>
      </w:r>
    </w:p>
    <w:p>
      <w:pPr>
        <w:pStyle w:val="Normal"/>
      </w:pPr>
      <w:r>
        <w:t xml:space="preserve">No change from the generic procedures in clause 8.2.2.</w:t>
      </w:r>
    </w:p>
    <w:bookmarkEnd w:id="171"/>
    <w:bookmarkStart w:id="175" w:name="update-18"/>
    <w:p>
      <w:pPr>
        <w:pStyle w:val="Heading4"/>
      </w:pPr>
      <w:r>
        <w:t>8.3.7.7.4</w:t>
        <w:tab/>
        <w:t xml:space="preserve">Update</w:t>
      </w:r>
    </w:p>
    <w:p>
      <w:pPr>
        <w:pStyle w:val="Normal"/>
      </w:pPr>
      <w:r>
        <w:t xml:space="preserve">No change from the generic procedures in clause 8.2.3.</w:t>
      </w:r>
    </w:p>
    <w:bookmarkEnd w:id="172"/>
    <w:bookmarkStart w:id="176" w:name="delete-18"/>
    <w:p>
      <w:pPr>
        <w:pStyle w:val="Heading4"/>
      </w:pPr>
      <w:r>
        <w:t>8.3.7.7.5</w:t>
        <w:tab/>
        <w:t xml:space="preserve">Delete</w:t>
      </w:r>
    </w:p>
    <w:p>
      <w:pPr>
        <w:pStyle w:val="Normal"/>
      </w:pPr>
      <w:r>
        <w:t xml:space="preserve">No change from the generic procedure in clause 8.2.4.</w:t>
      </w:r>
    </w:p>
    <w:bookmarkEnd w:id="173"/>
    <w:bookmarkStart w:id="177" w:name="notify-18"/>
    <w:p>
      <w:pPr>
        <w:pStyle w:val="Heading4"/>
      </w:pPr>
      <w:r>
        <w:t>8.3.7.7.6</w:t>
        <w:tab/>
        <w:t xml:space="preserve">Notify</w:t>
      </w:r>
    </w:p>
    <w:p>
      <w:pPr>
        <w:pStyle w:val="Normal"/>
      </w:pPr>
      <w:r>
        <w:t xml:space="preserve">Processing at Managing IPE:</w:t>
      </w:r>
    </w:p>
    <w:p>
      <w:pPr>
        <w:pStyle w:val="B1"/>
        <w:numPr>
          <w:ilvl w:val="0"/>
          <w:numId w:val="60"/>
        </w:numPr>
        <w:ind w:hanging="360" w:left="720"/>
        <w:tabs>
          <w:tab w:pos="1080" w:val="num"/>
        </w:tabs>
      </w:pPr>
      <w:r>
        <w:t xml:space="preserve">Trigger a retrieval of the logs of the Proximal IoT device.</w:t>
      </w:r>
    </w:p>
    <w:p>
      <w:pPr>
        <w:pStyle w:val="NO"/>
      </w:pPr>
      <w:r>
        <w:t>NOTE: </w:t>
      </w:r>
      <w:r>
        <w:tab/>
      </w:r>
      <w:r>
        <w:t xml:space="preserve">the steps of the retrieval are left to the Managing IPE, but the IPE shall fill the</w:t>
      </w:r>
      <w:r>
        <w:t xml:space="preserve"> </w:t>
      </w:r>
      <w:r>
        <w:rPr>
          <w:i/>
          <w:iCs/>
        </w:rPr>
        <w:t xml:space="preserve">status</w:t>
      </w:r>
      <w:r>
        <w:t xml:space="preserve"> </w:t>
      </w:r>
      <w:r>
        <w:t xml:space="preserve">attribute of the parent [</w:t>
      </w:r>
      <w:r>
        <w:rPr>
          <w:i/>
          <w:iCs/>
        </w:rPr>
        <w:t xml:space="preserve">dmEventLog</w:t>
      </w:r>
      <w:r>
        <w:t xml:space="preserve">] resource accordingly.</w:t>
      </w:r>
    </w:p>
    <w:p>
      <w:pPr>
        <w:pStyle w:val="Normal"/>
      </w:pPr>
      <w:r>
        <w:t xml:space="preserve">When retrieval is completed, the Managing IPE shall fill the</w:t>
      </w:r>
      <w:r>
        <w:t xml:space="preserve"> </w:t>
      </w:r>
      <w:r>
        <w:rPr>
          <w:i/>
          <w:iCs/>
        </w:rPr>
        <w:t xml:space="preserve">data</w:t>
      </w:r>
      <w:r>
        <w:t xml:space="preserve"> </w:t>
      </w:r>
      <w:r>
        <w:t xml:space="preserve">attribute of the parent [</w:t>
      </w:r>
      <w:r>
        <w:rPr>
          <w:i/>
          <w:iCs/>
        </w:rPr>
        <w:t xml:space="preserve">dmEventLog</w:t>
      </w:r>
      <w:r>
        <w:t xml:space="preserve">] with the retrieved log value.</w:t>
      </w:r>
    </w:p>
    <w:bookmarkEnd w:id="174"/>
    <w:bookmarkEnd w:id="175"/>
    <w:bookmarkStart w:id="178" w:name="resource-dmcapability"/>
    <w:p>
      <w:pPr>
        <w:pStyle w:val="Heading3"/>
      </w:pPr>
      <w:r>
        <w:t>8.3.8</w:t>
        <w:tab/>
        <w:t xml:space="preserve">Resource [dmCapability ]</w:t>
      </w:r>
    </w:p>
    <w:bookmarkStart w:id="179" w:name="introduction-20"/>
    <w:p>
      <w:pPr>
        <w:pStyle w:val="Heading4"/>
      </w:pPr>
      <w:r>
        <w:t>8.3.8.1</w:t>
        <w:tab/>
        <w:t xml:space="preserve">Introduction</w:t>
      </w:r>
    </w:p>
    <w:p>
      <w:pPr>
        <w:pStyle w:val="Normal"/>
      </w:pPr>
      <w:r>
        <w:t xml:space="preserve">The detailed description of the [</w:t>
      </w:r>
      <w:r>
        <w:rPr>
          <w:i/>
          <w:iCs/>
        </w:rPr>
        <w:t xml:space="preserve">dmCapability</w:t>
      </w:r>
      <w:r>
        <w:t>] resource can be found in clause 5.8.12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8.3.8.1-1: Data Type Definition of [</w:t>
      </w:r>
      <w:r>
        <w:rPr>
          <w:i/>
          <w:iCs/>
        </w:rPr>
        <w:t xml:space="preserve">dmCapability</w:t>
      </w:r>
      <w:r>
        <w:t xml:space="preserve">]</w:t>
      </w:r>
    </w:p>
    <w:tbl>
      <w:tblPr>
        <w:tblStyle w:val="Table"/>
        <w:tblW w:type="auto" w:w="0"/>
        <w:tblLook w:firstRow="1" w:lastRow="0" w:firstColumn="0" w:lastColumn="0" w:noHBand="0" w:noVBand="0" w:val="0020"/>
        <w:tblCaption w:val="Table 8.3.8.1-1: Data Type Definition of [dmCapability]"/>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dmCapability,</w:t>
            </w:r>
            <w:r>
              <w:t xml:space="preserve">dmCapabilityAnnc</w:t>
            </w:r>
          </w:p>
        </w:tc>
        <w:tc>
          <w:tcPr/>
          <w:p>
            <w:pPr>
              <w:pStyle w:val="TAC"/>
            </w:pPr>
            <w:r>
              <w:t xml:space="preserve">MAD-mod-dmCapability-vx_y_z.xsd</w:t>
            </w:r>
          </w:p>
        </w:tc>
        <w:tc>
          <w:tcPr/>
          <w:p>
            <w:pPr>
              <w:pStyle w:val="TAC"/>
            </w:pPr>
          </w:p>
        </w:tc>
      </w:tr>
    </w:tbl>
    <w:p>
      <w:pPr>
        <w:spacing w:before="0" w:after="180"/>
      </w:pPr>
    </w:p>
    <w:p>
      <w:pPr>
        <w:pStyle w:val="NO"/>
      </w:pPr>
      <w:r>
        <w:t>NOTE: </w:t>
      </w:r>
      <w:r>
        <w:tab/>
      </w:r>
      <w:r>
        <w:t xml:space="preserve">the creation and deletion of the [</w:t>
      </w:r>
      <w:r>
        <w:rPr>
          <w:i/>
          <w:iCs/>
        </w:rPr>
        <w:t xml:space="preserve">dmCapability</w:t>
      </w:r>
      <w:r>
        <w:t xml:space="preserve"> </w:t>
      </w:r>
      <w:r>
        <w:t xml:space="preserve">] resource is on discretion of the Creator IPE. It shall be created if the underlying Proximal IoT Technology allows enabling/disabling various capabilities on the Proximal IoT devices. The Creator IPE shall create one [</w:t>
      </w:r>
      <w:r>
        <w:rPr>
          <w:i/>
          <w:iCs/>
        </w:rPr>
        <w:t xml:space="preserve">dmCapability</w:t>
      </w:r>
      <w:r>
        <w:t xml:space="preserve"> </w:t>
      </w:r>
      <w:r>
        <w:t xml:space="preserve">] resource per capability.</w:t>
      </w:r>
    </w:p>
    <w:bookmarkEnd w:id="176"/>
    <w:bookmarkStart w:id="180" w:name="create-19"/>
    <w:p>
      <w:pPr>
        <w:pStyle w:val="Heading4"/>
      </w:pPr>
      <w:r>
        <w:t>8.3.8.2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as many as possible datapoints of the dmCapability ModuleClass, at least the mandatory ones.</w:t>
      </w:r>
    </w:p>
    <w:p>
      <w:pPr>
        <w:pStyle w:val="Normal"/>
      </w:pPr>
      <w:r>
        <w:t xml:space="preserve">If the Proximal IoT Technology allows enabling/disabling the capabilities of a Proximal IoT device, the Creator IPE will create &lt;</w:t>
      </w:r>
      <w:r>
        <w:rPr>
          <w:i/>
          <w:iCs/>
        </w:rPr>
        <w:t xml:space="preserve">flexContainer</w:t>
      </w:r>
      <w:r>
        <w:t xml:space="preserve">&gt; [</w:t>
      </w:r>
      <w:r>
        <w:rPr>
          <w:i/>
          <w:iCs/>
        </w:rPr>
        <w:t xml:space="preserve">enable</w:t>
      </w:r>
      <w:r>
        <w:t xml:space="preserve">] and or [</w:t>
      </w:r>
      <w:r>
        <w:rPr>
          <w:i/>
          <w:iCs/>
        </w:rPr>
        <w:t xml:space="preserve">disable</w:t>
      </w:r>
      <w:r>
        <w:t xml:space="preserve">] specialization as child of the [</w:t>
      </w:r>
      <w:r>
        <w:rPr>
          <w:i/>
          <w:iCs/>
        </w:rPr>
        <w:t xml:space="preserve">dmCapability</w:t>
      </w:r>
      <w:r>
        <w:t xml:space="preserve">] resource.</w:t>
      </w:r>
    </w:p>
    <w:bookmarkEnd w:id="177"/>
    <w:bookmarkStart w:id="181" w:name="retrieve-19"/>
    <w:p>
      <w:pPr>
        <w:pStyle w:val="Heading4"/>
      </w:pPr>
      <w:r>
        <w:t>8.3.8.3</w:t>
        <w:tab/>
        <w:t xml:space="preserve">Retrieve</w:t>
      </w:r>
    </w:p>
    <w:p>
      <w:pPr>
        <w:pStyle w:val="Normal"/>
      </w:pPr>
      <w:r>
        <w:t xml:space="preserve">No change from the generic procedures in clause 8.2.2.</w:t>
      </w:r>
    </w:p>
    <w:bookmarkEnd w:id="178"/>
    <w:bookmarkStart w:id="182" w:name="update-19"/>
    <w:p>
      <w:pPr>
        <w:pStyle w:val="Heading4"/>
      </w:pPr>
      <w:r>
        <w:t>8.3.8.4</w:t>
        <w:tab/>
        <w:t xml:space="preserve">Update</w:t>
      </w:r>
    </w:p>
    <w:p>
      <w:pPr>
        <w:pStyle w:val="Normal"/>
      </w:pPr>
      <w:r>
        <w:t xml:space="preserve">No change from the generic procedures in clause 8.2.3.</w:t>
      </w:r>
    </w:p>
    <w:bookmarkEnd w:id="179"/>
    <w:bookmarkStart w:id="183" w:name="delete-19"/>
    <w:p>
      <w:pPr>
        <w:pStyle w:val="Heading4"/>
      </w:pPr>
      <w:r>
        <w:t>8.3.8.5</w:t>
        <w:tab/>
        <w:t xml:space="preserve">Delete</w:t>
      </w:r>
    </w:p>
    <w:p>
      <w:pPr>
        <w:pStyle w:val="Normal"/>
      </w:pPr>
      <w:r>
        <w:t xml:space="preserve">No change from the generic procedure in clause 8.2.4.</w:t>
      </w:r>
    </w:p>
    <w:bookmarkEnd w:id="180"/>
    <w:bookmarkStart w:id="184" w:name="notify-19"/>
    <w:p>
      <w:pPr>
        <w:pStyle w:val="Heading4"/>
      </w:pPr>
      <w:r>
        <w:t>8.3.8.6</w:t>
        <w:tab/>
        <w:t xml:space="preserve">Notify</w:t>
      </w:r>
    </w:p>
    <w:p>
      <w:pPr>
        <w:pStyle w:val="Normal"/>
      </w:pPr>
      <w:r>
        <w:t xml:space="preserve">No change from the generic procedure in clause 8.2.5.</w:t>
      </w:r>
    </w:p>
    <w:bookmarkEnd w:id="181"/>
    <w:bookmarkStart w:id="185" w:name="resource-enable"/>
    <w:p>
      <w:pPr>
        <w:pStyle w:val="Heading4"/>
      </w:pPr>
      <w:r>
        <w:t>8.3.8.7</w:t>
        <w:tab/>
        <w:t xml:space="preserve">Resource [enable]</w:t>
      </w:r>
    </w:p>
    <w:bookmarkStart w:id="186" w:name="introduction-21"/>
    <w:p>
      <w:pPr>
        <w:pStyle w:val="Heading5"/>
      </w:pPr>
      <w:r>
        <w:t>8.3.8.7.1</w:t>
        <w:tab/>
        <w:t xml:space="preserve">Introduction</w:t>
      </w:r>
    </w:p>
    <w:p>
      <w:pPr>
        <w:pStyle w:val="Normal"/>
      </w:pPr>
      <w:r>
        <w:t xml:space="preserve">The detailed description of the [</w:t>
      </w:r>
      <w:r>
        <w:rPr>
          <w:i/>
          <w:iCs/>
        </w:rPr>
        <w:t xml:space="preserve">enable</w:t>
      </w:r>
      <w:r>
        <w:t>] resource can be found in clause 5.8.7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8.3.8.7.1-1: Data Type Definition of [</w:t>
      </w:r>
      <w:r>
        <w:rPr>
          <w:i/>
          <w:iCs/>
        </w:rPr>
        <w:t xml:space="preserve">enable</w:t>
      </w:r>
      <w:r>
        <w:t xml:space="preserve">]</w:t>
      </w:r>
    </w:p>
    <w:tbl>
      <w:tblPr>
        <w:tblStyle w:val="Table"/>
        <w:tblW w:type="auto" w:w="0"/>
        <w:tblLook w:firstRow="1" w:lastRow="0" w:firstColumn="0" w:lastColumn="0" w:noHBand="0" w:noVBand="0" w:val="0020"/>
        <w:tblCaption w:val="Table 8.3.8.7.1-1: Data Type Definition of [enabl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enable,</w:t>
            </w:r>
            <w:r>
              <w:t xml:space="preserve">enableAnnc</w:t>
            </w:r>
          </w:p>
        </w:tc>
        <w:tc>
          <w:tcPr/>
          <w:p>
            <w:pPr>
              <w:pStyle w:val="TAC"/>
            </w:pPr>
            <w:r>
              <w:t xml:space="preserve">MAD-act-enable-vx_y_z.xsd</w:t>
            </w:r>
          </w:p>
        </w:tc>
        <w:tc>
          <w:tcPr/>
          <w:p>
            <w:pPr>
              <w:pStyle w:val="TAC"/>
            </w:pPr>
          </w:p>
        </w:tc>
      </w:tr>
    </w:tbl>
    <w:p>
      <w:pPr>
        <w:spacing w:before="0" w:after="180"/>
      </w:pPr>
    </w:p>
    <w:p>
      <w:pPr>
        <w:pStyle w:val="NO"/>
      </w:pPr>
      <w:r>
        <w:t>NOTE: </w:t>
      </w:r>
      <w:r>
        <w:tab/>
      </w:r>
      <w:r>
        <w:t xml:space="preserve">the creation and deletion of the [</w:t>
      </w:r>
      <w:r>
        <w:rPr>
          <w:i/>
          <w:iCs/>
        </w:rPr>
        <w:t xml:space="preserve">enable</w:t>
      </w:r>
      <w:r>
        <w:t xml:space="preserve">] resource is on discretion of the Creator IPE. It is created as child of a [</w:t>
      </w:r>
      <w:r>
        <w:rPr>
          <w:i/>
          <w:iCs/>
        </w:rPr>
        <w:t xml:space="preserve">dmCapability</w:t>
      </w:r>
      <w:r>
        <w:t xml:space="preserve">] resource.</w:t>
      </w:r>
    </w:p>
    <w:bookmarkEnd w:id="182"/>
    <w:bookmarkStart w:id="187" w:name="create-20"/>
    <w:p>
      <w:pPr>
        <w:pStyle w:val="Heading5"/>
      </w:pPr>
      <w:r>
        <w:t>8.3.8.7.2</w:t>
        <w:tab/>
        <w:t xml:space="preserve">Create</w:t>
      </w:r>
    </w:p>
    <w:p>
      <w:pPr>
        <w:pStyle w:val="Normal"/>
      </w:pPr>
      <w:r>
        <w:t xml:space="preserve">No change from the generic procedures in clause 8.2.1.</w:t>
      </w:r>
    </w:p>
    <w:bookmarkEnd w:id="183"/>
    <w:bookmarkStart w:id="188" w:name="retrieve-20"/>
    <w:p>
      <w:pPr>
        <w:pStyle w:val="Heading5"/>
      </w:pPr>
      <w:r>
        <w:t>8.3.8.7.3</w:t>
        <w:tab/>
        <w:t xml:space="preserve">Retrieve</w:t>
      </w:r>
    </w:p>
    <w:p>
      <w:pPr>
        <w:pStyle w:val="Normal"/>
      </w:pPr>
      <w:r>
        <w:t xml:space="preserve">No change from the generic procedures in clause 8.2.2.</w:t>
      </w:r>
    </w:p>
    <w:bookmarkEnd w:id="184"/>
    <w:bookmarkStart w:id="189" w:name="update-20"/>
    <w:p>
      <w:pPr>
        <w:pStyle w:val="Heading5"/>
      </w:pPr>
      <w:r>
        <w:t>8.3.8.7.4</w:t>
        <w:tab/>
        <w:t xml:space="preserve">Update</w:t>
      </w:r>
    </w:p>
    <w:p>
      <w:pPr>
        <w:pStyle w:val="Normal"/>
      </w:pPr>
      <w:r>
        <w:t xml:space="preserve">No change from the generic procedures in clause 8.2.3.</w:t>
      </w:r>
    </w:p>
    <w:bookmarkEnd w:id="185"/>
    <w:bookmarkStart w:id="190" w:name="delete-20"/>
    <w:p>
      <w:pPr>
        <w:pStyle w:val="Heading5"/>
      </w:pPr>
      <w:r>
        <w:t>8.3.8.7.5</w:t>
        <w:tab/>
        <w:t xml:space="preserve">Delete</w:t>
      </w:r>
    </w:p>
    <w:p>
      <w:pPr>
        <w:pStyle w:val="Normal"/>
      </w:pPr>
      <w:r>
        <w:t xml:space="preserve">No change from the generic procedure in clause 8.2.4.</w:t>
      </w:r>
    </w:p>
    <w:bookmarkEnd w:id="186"/>
    <w:bookmarkStart w:id="191" w:name="notify-20"/>
    <w:p>
      <w:pPr>
        <w:pStyle w:val="Heading5"/>
      </w:pPr>
      <w:r>
        <w:t>8.3.8.7.6</w:t>
        <w:tab/>
        <w:t xml:space="preserve">Notify</w:t>
      </w:r>
    </w:p>
    <w:p>
      <w:pPr>
        <w:pStyle w:val="Normal"/>
      </w:pPr>
      <w:r>
        <w:t xml:space="preserve">Processing at Managing IPE:</w:t>
      </w:r>
    </w:p>
    <w:p>
      <w:pPr>
        <w:pStyle w:val="B1"/>
        <w:numPr>
          <w:ilvl w:val="0"/>
          <w:numId w:val="61"/>
        </w:numPr>
        <w:ind w:hanging="360" w:left="720"/>
        <w:tabs>
          <w:tab w:pos="1080" w:val="num"/>
        </w:tabs>
      </w:pPr>
      <w:r>
        <w:t xml:space="preserve">Trigger the enabling of the capability on the Proximal IoT device.</w:t>
      </w:r>
    </w:p>
    <w:p>
      <w:pPr>
        <w:pStyle w:val="NO"/>
      </w:pPr>
      <w:r>
        <w:t>NOTE: </w:t>
      </w:r>
      <w:r>
        <w:tab/>
      </w:r>
      <w:r>
        <w:t xml:space="preserve">the steps of the enabling are left to the Managing IPE, but the IPE shall fill the</w:t>
      </w:r>
      <w:r>
        <w:t xml:space="preserve"> </w:t>
      </w:r>
      <w:r>
        <w:rPr>
          <w:i/>
          <w:iCs/>
        </w:rPr>
        <w:t xml:space="preserve">currentState</w:t>
      </w:r>
      <w:r>
        <w:t xml:space="preserve"> </w:t>
      </w:r>
      <w:r>
        <w:t xml:space="preserve">attribute of the parent [</w:t>
      </w:r>
      <w:r>
        <w:rPr>
          <w:i/>
          <w:iCs/>
        </w:rPr>
        <w:t xml:space="preserve">dmCapability</w:t>
      </w:r>
      <w:r>
        <w:t xml:space="preserve">] resource accordingly.</w:t>
      </w:r>
    </w:p>
    <w:bookmarkEnd w:id="187"/>
    <w:bookmarkEnd w:id="188"/>
    <w:bookmarkEnd w:id="189"/>
    <w:bookmarkStart w:id="192" w:name="resource-disable"/>
    <w:p>
      <w:pPr>
        <w:pStyle w:val="Heading3"/>
      </w:pPr>
      <w:r>
        <w:t>8.3.8.8</w:t>
        <w:tab/>
        <w:t xml:space="preserve">Resource [disable]</w:t>
      </w:r>
    </w:p>
    <w:bookmarkStart w:id="193" w:name="introduction-22"/>
    <w:p>
      <w:pPr>
        <w:pStyle w:val="Heading4"/>
      </w:pPr>
      <w:r>
        <w:t>8.3.8.8.1</w:t>
        <w:tab/>
        <w:t xml:space="preserve">Introduction</w:t>
      </w:r>
    </w:p>
    <w:p>
      <w:pPr>
        <w:pStyle w:val="Normal"/>
      </w:pPr>
      <w:r>
        <w:t xml:space="preserve">The detailed description of the [</w:t>
      </w:r>
      <w:r>
        <w:rPr>
          <w:i/>
          <w:iCs/>
        </w:rPr>
        <w:t xml:space="preserve">disable</w:t>
      </w:r>
      <w:r>
        <w:t>] resource can be found in clause 5.8.7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8.3.8.8.1-1: Data Type Definition of [</w:t>
      </w:r>
      <w:r>
        <w:rPr>
          <w:i/>
          <w:iCs/>
        </w:rPr>
        <w:t xml:space="preserve">disable</w:t>
      </w:r>
      <w:r>
        <w:t xml:space="preserve">]</w:t>
      </w:r>
    </w:p>
    <w:tbl>
      <w:tblPr>
        <w:tblStyle w:val="Table"/>
        <w:tblW w:type="auto" w:w="0"/>
        <w:tblLook w:firstRow="1" w:lastRow="0" w:firstColumn="0" w:lastColumn="0" w:noHBand="0" w:noVBand="0" w:val="0020"/>
        <w:tblCaption w:val="Table 8.3.8.8.1-1: Data Type Definition of [disabl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disable,</w:t>
            </w:r>
            <w:r>
              <w:t xml:space="preserve">disableAnnc</w:t>
            </w:r>
          </w:p>
        </w:tc>
        <w:tc>
          <w:tcPr/>
          <w:p>
            <w:pPr>
              <w:pStyle w:val="TAC"/>
            </w:pPr>
            <w:r>
              <w:t xml:space="preserve">MAD-act-disable-vx_y_z.xsd</w:t>
            </w:r>
          </w:p>
        </w:tc>
        <w:tc>
          <w:tcPr/>
          <w:p>
            <w:pPr>
              <w:pStyle w:val="TAC"/>
            </w:pPr>
          </w:p>
        </w:tc>
      </w:tr>
    </w:tbl>
    <w:p>
      <w:pPr>
        <w:spacing w:before="0" w:after="180"/>
      </w:pPr>
    </w:p>
    <w:p>
      <w:pPr>
        <w:pStyle w:val="NO"/>
      </w:pPr>
      <w:r>
        <w:t>NOTE: </w:t>
      </w:r>
      <w:r>
        <w:tab/>
      </w:r>
      <w:r>
        <w:t xml:space="preserve">the creation and deletion of the [</w:t>
      </w:r>
      <w:r>
        <w:rPr>
          <w:i/>
          <w:iCs/>
        </w:rPr>
        <w:t xml:space="preserve">disable</w:t>
      </w:r>
      <w:r>
        <w:t xml:space="preserve">] resource is on discretion of the Creator IPE. It is created as child of a [</w:t>
      </w:r>
      <w:r>
        <w:rPr>
          <w:i/>
          <w:iCs/>
        </w:rPr>
        <w:t xml:space="preserve">dmCapability</w:t>
      </w:r>
      <w:r>
        <w:t xml:space="preserve">] resource.</w:t>
      </w:r>
    </w:p>
    <w:bookmarkEnd w:id="190"/>
    <w:bookmarkStart w:id="194" w:name="create-21"/>
    <w:p>
      <w:pPr>
        <w:pStyle w:val="Heading4"/>
      </w:pPr>
      <w:r>
        <w:t>8.3.8.8.2</w:t>
        <w:tab/>
        <w:t xml:space="preserve">Create</w:t>
      </w:r>
    </w:p>
    <w:p>
      <w:pPr>
        <w:pStyle w:val="Normal"/>
      </w:pPr>
      <w:r>
        <w:t xml:space="preserve">No change from the generic procedures in clause 8.2.1.</w:t>
      </w:r>
    </w:p>
    <w:bookmarkEnd w:id="191"/>
    <w:bookmarkStart w:id="195" w:name="retrieve-21"/>
    <w:p>
      <w:pPr>
        <w:pStyle w:val="Heading4"/>
      </w:pPr>
      <w:r>
        <w:t>8.3.8.8.3</w:t>
        <w:tab/>
        <w:t xml:space="preserve">Retrieve</w:t>
      </w:r>
    </w:p>
    <w:p>
      <w:pPr>
        <w:pStyle w:val="Normal"/>
      </w:pPr>
      <w:r>
        <w:t xml:space="preserve">No change from the generic procedures in clause 8.2.2.</w:t>
      </w:r>
    </w:p>
    <w:bookmarkEnd w:id="192"/>
    <w:bookmarkStart w:id="196" w:name="update-21"/>
    <w:p>
      <w:pPr>
        <w:pStyle w:val="Heading4"/>
      </w:pPr>
      <w:r>
        <w:t>8.3.8.8.4</w:t>
        <w:tab/>
        <w:t xml:space="preserve">Update</w:t>
      </w:r>
    </w:p>
    <w:p>
      <w:pPr>
        <w:pStyle w:val="Normal"/>
      </w:pPr>
      <w:r>
        <w:t xml:space="preserve">No change from the generic procedures in clause 8.2.3.</w:t>
      </w:r>
    </w:p>
    <w:bookmarkEnd w:id="193"/>
    <w:bookmarkStart w:id="197" w:name="delete-21"/>
    <w:p>
      <w:pPr>
        <w:pStyle w:val="Heading4"/>
      </w:pPr>
      <w:r>
        <w:t>8.3.8.8.5</w:t>
        <w:tab/>
        <w:t xml:space="preserve">Delete</w:t>
      </w:r>
    </w:p>
    <w:p>
      <w:pPr>
        <w:pStyle w:val="Normal"/>
      </w:pPr>
      <w:r>
        <w:t xml:space="preserve">No change from the generic procedure in clause 8.2.4.</w:t>
      </w:r>
    </w:p>
    <w:bookmarkEnd w:id="194"/>
    <w:bookmarkStart w:id="198" w:name="notify-21"/>
    <w:p>
      <w:pPr>
        <w:pStyle w:val="Heading4"/>
      </w:pPr>
      <w:r>
        <w:t>8.3.8.8.6</w:t>
        <w:tab/>
        <w:t xml:space="preserve">Notify</w:t>
      </w:r>
    </w:p>
    <w:p>
      <w:pPr>
        <w:pStyle w:val="Normal"/>
      </w:pPr>
      <w:r>
        <w:t xml:space="preserve">Processing at Managing IPE:</w:t>
      </w:r>
    </w:p>
    <w:p>
      <w:pPr>
        <w:pStyle w:val="B1"/>
        <w:numPr>
          <w:ilvl w:val="0"/>
          <w:numId w:val="62"/>
        </w:numPr>
        <w:ind w:hanging="360" w:left="720"/>
        <w:tabs>
          <w:tab w:pos="1080" w:val="num"/>
        </w:tabs>
      </w:pPr>
      <w:r>
        <w:t xml:space="preserve">Trigger the disabling of the capability on the Proximal IoT device.</w:t>
      </w:r>
    </w:p>
    <w:p>
      <w:pPr>
        <w:pStyle w:val="NO"/>
      </w:pPr>
      <w:r>
        <w:t>NOTE: </w:t>
      </w:r>
      <w:r>
        <w:tab/>
      </w:r>
      <w:r>
        <w:t xml:space="preserve">the steps of the disabling are left to the Managing IPE, but the IPE shall fill the</w:t>
      </w:r>
      <w:r>
        <w:t xml:space="preserve"> </w:t>
      </w:r>
      <w:r>
        <w:rPr>
          <w:i/>
          <w:iCs/>
        </w:rPr>
        <w:t xml:space="preserve">currentState</w:t>
      </w:r>
      <w:r>
        <w:t xml:space="preserve"> </w:t>
      </w:r>
      <w:r>
        <w:t xml:space="preserve">attribute of the parent [</w:t>
      </w:r>
      <w:r>
        <w:rPr>
          <w:i/>
          <w:iCs/>
        </w:rPr>
        <w:t xml:space="preserve">dmCapability</w:t>
      </w:r>
      <w:r>
        <w:t xml:space="preserve">] resource accordingly.</w:t>
      </w:r>
    </w:p>
    <w:bookmarkEnd w:id="195"/>
    <w:bookmarkEnd w:id="196"/>
    <w:bookmarkStart w:id="199" w:name="resource-dmstorage"/>
    <w:p>
      <w:pPr>
        <w:pStyle w:val="Heading3"/>
      </w:pPr>
      <w:r>
        <w:t>8.3.9</w:t>
        <w:tab/>
        <w:t xml:space="preserve">Resource [dmStorage]</w:t>
      </w:r>
    </w:p>
    <w:bookmarkStart w:id="200" w:name="introduction-23"/>
    <w:p>
      <w:pPr>
        <w:pStyle w:val="Heading4"/>
      </w:pPr>
      <w:r>
        <w:t>8.3.9.1</w:t>
        <w:tab/>
        <w:t xml:space="preserve">Introduction</w:t>
      </w:r>
    </w:p>
    <w:p>
      <w:pPr>
        <w:pStyle w:val="Normal"/>
      </w:pPr>
      <w:r>
        <w:t xml:space="preserve">The detailed description of the [</w:t>
      </w:r>
      <w:r>
        <w:rPr>
          <w:i/>
          <w:iCs/>
        </w:rPr>
        <w:t xml:space="preserve">dmStorage</w:t>
      </w:r>
      <w:r>
        <w:t>] resource can be found in clause 5.8.13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8.3.9.1-1: Data Type Definition of [</w:t>
      </w:r>
      <w:r>
        <w:rPr>
          <w:i/>
          <w:iCs/>
        </w:rPr>
        <w:t xml:space="preserve">dmStorage</w:t>
      </w:r>
      <w:r>
        <w:t xml:space="preserve">]</w:t>
      </w:r>
    </w:p>
    <w:tbl>
      <w:tblPr>
        <w:tblStyle w:val="Table"/>
        <w:tblW w:type="auto" w:w="0"/>
        <w:tblLook w:firstRow="1" w:lastRow="0" w:firstColumn="0" w:lastColumn="0" w:noHBand="0" w:noVBand="0" w:val="0020"/>
        <w:tblCaption w:val="Table 8.3.9.1-1: Data Type Definition of [dmStorage]"/>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dmStorage,</w:t>
            </w:r>
            <w:r>
              <w:t xml:space="preserve">dmStorageAnnc</w:t>
            </w:r>
          </w:p>
        </w:tc>
        <w:tc>
          <w:tcPr/>
          <w:p>
            <w:pPr>
              <w:pStyle w:val="TAC"/>
            </w:pPr>
            <w:r>
              <w:t xml:space="preserve">MAD-mod-dmStorage-vx_y_z.xsd</w:t>
            </w:r>
          </w:p>
        </w:tc>
        <w:tc>
          <w:tcPr/>
          <w:p>
            <w:pPr>
              <w:pStyle w:val="TAC"/>
            </w:pPr>
          </w:p>
        </w:tc>
      </w:tr>
    </w:tbl>
    <w:p>
      <w:pPr>
        <w:spacing w:before="0" w:after="180"/>
      </w:pPr>
    </w:p>
    <w:p>
      <w:pPr>
        <w:pStyle w:val="NO"/>
      </w:pPr>
      <w:r>
        <w:t>NOTE: </w:t>
      </w:r>
      <w:r>
        <w:tab/>
      </w:r>
      <w:r>
        <w:t xml:space="preserve">the creation and deletion of the [</w:t>
      </w:r>
      <w:r>
        <w:rPr>
          <w:i/>
          <w:iCs/>
        </w:rPr>
        <w:t xml:space="preserve">dmStorage</w:t>
      </w:r>
      <w:r>
        <w:t xml:space="preserve">] resource is on discretion of the Creator IPE. It shall be created if the underlying Proximal IoT Technology allows handling various types of storage on the Proximal IoT devices. The IPE shall create one [</w:t>
      </w:r>
      <w:r>
        <w:rPr>
          <w:i/>
          <w:iCs/>
        </w:rPr>
        <w:t xml:space="preserve">dmStorage</w:t>
      </w:r>
      <w:r>
        <w:t xml:space="preserve">] resource per existing storage.</w:t>
      </w:r>
    </w:p>
    <w:bookmarkEnd w:id="197"/>
    <w:bookmarkStart w:id="201" w:name="create-22"/>
    <w:p>
      <w:pPr>
        <w:pStyle w:val="Heading4"/>
      </w:pPr>
      <w:r>
        <w:t>8.3.9.2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as many as possible datapoints of the dmStorage ModuleClass, at least the mandatory ones.</w:t>
      </w:r>
    </w:p>
    <w:p>
      <w:pPr>
        <w:pStyle w:val="Normal"/>
      </w:pPr>
      <w:r>
        <w:t xml:space="preserve">If the Proximal IoT Technology allows formatting/unmounting the storage(s) of a Proximal IoT device, the Creator IPE will create &lt;</w:t>
      </w:r>
      <w:r>
        <w:rPr>
          <w:i/>
          <w:iCs/>
        </w:rPr>
        <w:t xml:space="preserve">flexContainer</w:t>
      </w:r>
      <w:r>
        <w:t xml:space="preserve">&gt; [</w:t>
      </w:r>
      <w:r>
        <w:rPr>
          <w:i/>
          <w:iCs/>
        </w:rPr>
        <w:t xml:space="preserve">format</w:t>
      </w:r>
      <w:r>
        <w:t xml:space="preserve">] and or [</w:t>
      </w:r>
      <w:r>
        <w:rPr>
          <w:i/>
          <w:iCs/>
        </w:rPr>
        <w:t xml:space="preserve">unmount</w:t>
      </w:r>
      <w:r>
        <w:t xml:space="preserve">] specialization as child of the [</w:t>
      </w:r>
      <w:r>
        <w:rPr>
          <w:i/>
          <w:iCs/>
        </w:rPr>
        <w:t xml:space="preserve">dmStorage</w:t>
      </w:r>
      <w:r>
        <w:t xml:space="preserve">] resource.</w:t>
      </w:r>
    </w:p>
    <w:bookmarkEnd w:id="198"/>
    <w:bookmarkStart w:id="202" w:name="retrieve-22"/>
    <w:p>
      <w:pPr>
        <w:pStyle w:val="Heading4"/>
      </w:pPr>
      <w:r>
        <w:t>8.3.9.3</w:t>
        <w:tab/>
        <w:t xml:space="preserve">Retrieve</w:t>
      </w:r>
    </w:p>
    <w:p>
      <w:pPr>
        <w:pStyle w:val="Normal"/>
      </w:pPr>
      <w:r>
        <w:t xml:space="preserve">No change from the generic procedures in clause 8.2.2.</w:t>
      </w:r>
    </w:p>
    <w:bookmarkEnd w:id="199"/>
    <w:bookmarkStart w:id="203" w:name="update-22"/>
    <w:p>
      <w:pPr>
        <w:pStyle w:val="Heading4"/>
      </w:pPr>
      <w:r>
        <w:t>8.3.9.4</w:t>
        <w:tab/>
        <w:t xml:space="preserve">Update</w:t>
      </w:r>
    </w:p>
    <w:p>
      <w:pPr>
        <w:pStyle w:val="Normal"/>
      </w:pPr>
      <w:r>
        <w:t xml:space="preserve">No change from the generic procedures in clause 8.2.3.</w:t>
      </w:r>
    </w:p>
    <w:bookmarkEnd w:id="200"/>
    <w:bookmarkStart w:id="204" w:name="delete-22"/>
    <w:p>
      <w:pPr>
        <w:pStyle w:val="Heading4"/>
      </w:pPr>
      <w:r>
        <w:t>8.3.9.5</w:t>
        <w:tab/>
        <w:t xml:space="preserve">Delete</w:t>
      </w:r>
    </w:p>
    <w:p>
      <w:pPr>
        <w:pStyle w:val="Normal"/>
      </w:pPr>
      <w:r>
        <w:t xml:space="preserve">No change from the generic procedure in clause 8.2.4.</w:t>
      </w:r>
    </w:p>
    <w:bookmarkEnd w:id="201"/>
    <w:bookmarkStart w:id="205" w:name="notify-22"/>
    <w:p>
      <w:pPr>
        <w:pStyle w:val="Heading4"/>
      </w:pPr>
      <w:r>
        <w:t>8.3.9.6</w:t>
        <w:tab/>
        <w:t xml:space="preserve">Notify</w:t>
      </w:r>
    </w:p>
    <w:p>
      <w:pPr>
        <w:pStyle w:val="Normal"/>
      </w:pPr>
      <w:r>
        <w:t xml:space="preserve">No change from the generic procedure in clause 8.2.5.</w:t>
      </w:r>
    </w:p>
    <w:bookmarkEnd w:id="202"/>
    <w:bookmarkEnd w:id="203"/>
    <w:bookmarkStart w:id="206" w:name="resource-format"/>
    <w:p>
      <w:pPr>
        <w:pStyle w:val="Heading3"/>
      </w:pPr>
      <w:r>
        <w:t>8.3.9.7</w:t>
        <w:tab/>
        <w:t xml:space="preserve">Resource [format]</w:t>
      </w:r>
    </w:p>
    <w:bookmarkStart w:id="207" w:name="introduction-24"/>
    <w:p>
      <w:pPr>
        <w:pStyle w:val="Heading4"/>
      </w:pPr>
      <w:r>
        <w:t>8.3.9.7.1</w:t>
        <w:tab/>
        <w:t xml:space="preserve">Introduction</w:t>
      </w:r>
    </w:p>
    <w:p>
      <w:pPr>
        <w:pStyle w:val="Normal"/>
      </w:pPr>
      <w:r>
        <w:t xml:space="preserve">The detailed description of the [</w:t>
      </w:r>
      <w:r>
        <w:rPr>
          <w:i/>
          <w:iCs/>
        </w:rPr>
        <w:t xml:space="preserve">format</w:t>
      </w:r>
      <w:r>
        <w:t>] resource can be found in clause 5.8.13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8.3.9.7.1-1: Data Type Definition of [</w:t>
      </w:r>
      <w:r>
        <w:rPr>
          <w:i/>
          <w:iCs/>
        </w:rPr>
        <w:t xml:space="preserve">format</w:t>
      </w:r>
      <w:r>
        <w:t xml:space="preserve">]</w:t>
      </w:r>
    </w:p>
    <w:tbl>
      <w:tblPr>
        <w:tblStyle w:val="Table"/>
        <w:tblW w:type="auto" w:w="0"/>
        <w:tblLook w:firstRow="1" w:lastRow="0" w:firstColumn="0" w:lastColumn="0" w:noHBand="0" w:noVBand="0" w:val="0020"/>
        <w:tblCaption w:val="Table 8.3.9.7.1-1: Data Type Definition of [format]"/>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format,</w:t>
            </w:r>
            <w:r>
              <w:t xml:space="preserve">formatAnnc</w:t>
            </w:r>
          </w:p>
        </w:tc>
        <w:tc>
          <w:tcPr/>
          <w:p>
            <w:pPr>
              <w:pStyle w:val="TAC"/>
            </w:pPr>
            <w:r>
              <w:t xml:space="preserve">MAD-act-format-vx_y_z.xsd</w:t>
            </w:r>
          </w:p>
        </w:tc>
        <w:tc>
          <w:tcPr/>
          <w:p>
            <w:pPr>
              <w:pStyle w:val="TAC"/>
            </w:pPr>
          </w:p>
        </w:tc>
      </w:tr>
    </w:tbl>
    <w:p>
      <w:pPr>
        <w:spacing w:before="0" w:after="180"/>
      </w:pPr>
    </w:p>
    <w:p>
      <w:pPr>
        <w:pStyle w:val="NO"/>
      </w:pPr>
      <w:r>
        <w:t>NOTE: </w:t>
      </w:r>
      <w:r>
        <w:tab/>
      </w:r>
      <w:r>
        <w:t xml:space="preserve">the creation and deletion of the [</w:t>
      </w:r>
      <w:r>
        <w:rPr>
          <w:i/>
          <w:iCs/>
        </w:rPr>
        <w:t xml:space="preserve">format</w:t>
      </w:r>
      <w:r>
        <w:t xml:space="preserve">] resource is on discretion of the Creator IPE. It is created as child of a [</w:t>
      </w:r>
      <w:r>
        <w:rPr>
          <w:i/>
          <w:iCs/>
        </w:rPr>
        <w:t xml:space="preserve">dmStorage</w:t>
      </w:r>
      <w:r>
        <w:t xml:space="preserve">] resource.</w:t>
      </w:r>
    </w:p>
    <w:bookmarkEnd w:id="204"/>
    <w:bookmarkStart w:id="208" w:name="create-23"/>
    <w:p>
      <w:pPr>
        <w:pStyle w:val="Heading4"/>
      </w:pPr>
      <w:r>
        <w:t>8.3.9.7.2</w:t>
        <w:tab/>
        <w:t xml:space="preserve">Create</w:t>
      </w:r>
    </w:p>
    <w:p>
      <w:pPr>
        <w:pStyle w:val="Normal"/>
      </w:pPr>
      <w:r>
        <w:t xml:space="preserve">No change from the generic procedures in clause 8.2.1.</w:t>
      </w:r>
    </w:p>
    <w:bookmarkEnd w:id="205"/>
    <w:bookmarkStart w:id="209" w:name="retrieve-23"/>
    <w:p>
      <w:pPr>
        <w:pStyle w:val="Heading4"/>
      </w:pPr>
      <w:r>
        <w:t>8.3.9.7.3</w:t>
        <w:tab/>
        <w:t xml:space="preserve">Retrieve</w:t>
      </w:r>
    </w:p>
    <w:p>
      <w:pPr>
        <w:pStyle w:val="Normal"/>
      </w:pPr>
      <w:r>
        <w:t xml:space="preserve">No change from the generic procedures in clause 8.2.2.</w:t>
      </w:r>
    </w:p>
    <w:bookmarkEnd w:id="206"/>
    <w:bookmarkStart w:id="210" w:name="update-23"/>
    <w:p>
      <w:pPr>
        <w:pStyle w:val="Heading4"/>
      </w:pPr>
      <w:r>
        <w:t>8.3.9.7.4</w:t>
        <w:tab/>
        <w:t xml:space="preserve">Update</w:t>
      </w:r>
    </w:p>
    <w:p>
      <w:pPr>
        <w:pStyle w:val="Normal"/>
      </w:pPr>
      <w:r>
        <w:t xml:space="preserve">No change from the generic procedures in clause 8.2.3.</w:t>
      </w:r>
    </w:p>
    <w:bookmarkEnd w:id="207"/>
    <w:bookmarkStart w:id="211" w:name="delete-23"/>
    <w:p>
      <w:pPr>
        <w:pStyle w:val="Heading4"/>
      </w:pPr>
      <w:r>
        <w:t>8.3.9.7.5</w:t>
        <w:tab/>
        <w:t xml:space="preserve">Delete</w:t>
      </w:r>
    </w:p>
    <w:p>
      <w:pPr>
        <w:pStyle w:val="Normal"/>
      </w:pPr>
      <w:r>
        <w:t xml:space="preserve">No change from the generic procedure in clause 8.2.4.</w:t>
      </w:r>
    </w:p>
    <w:bookmarkEnd w:id="208"/>
    <w:bookmarkStart w:id="212" w:name="notify-23"/>
    <w:p>
      <w:pPr>
        <w:pStyle w:val="Heading4"/>
      </w:pPr>
      <w:r>
        <w:t>8.3.9.7.6</w:t>
        <w:tab/>
        <w:t xml:space="preserve">Notify</w:t>
      </w:r>
    </w:p>
    <w:p>
      <w:pPr>
        <w:pStyle w:val="Normal"/>
      </w:pPr>
      <w:r>
        <w:t xml:space="preserve">Processing at Managing IPE:</w:t>
      </w:r>
    </w:p>
    <w:p>
      <w:pPr>
        <w:pStyle w:val="B1"/>
        <w:numPr>
          <w:ilvl w:val="0"/>
          <w:numId w:val="63"/>
        </w:numPr>
        <w:ind w:hanging="360" w:left="720"/>
        <w:tabs>
          <w:tab w:pos="1080" w:val="num"/>
        </w:tabs>
      </w:pPr>
      <w:r>
        <w:t xml:space="preserve">Trigger the formatting of the storage on the Proximal IoT device.</w:t>
      </w:r>
    </w:p>
    <w:p>
      <w:pPr>
        <w:pStyle w:val="NO"/>
      </w:pPr>
      <w:r>
        <w:t>NOTE: </w:t>
      </w:r>
      <w:r>
        <w:tab/>
      </w:r>
      <w:r>
        <w:t xml:space="preserve">the steps of the formating are left to the Managing IPE, but the IPE shall fill the attributes of the parent [</w:t>
      </w:r>
      <w:r>
        <w:rPr>
          <w:i/>
          <w:iCs/>
        </w:rPr>
        <w:t xml:space="preserve">dmStorage</w:t>
      </w:r>
      <w:r>
        <w:t xml:space="preserve">] resource accordingly.</w:t>
      </w:r>
    </w:p>
    <w:bookmarkEnd w:id="209"/>
    <w:bookmarkEnd w:id="210"/>
    <w:bookmarkStart w:id="213" w:name="resource-unmount"/>
    <w:p>
      <w:pPr>
        <w:pStyle w:val="Heading3"/>
      </w:pPr>
      <w:r>
        <w:t>8.3.9.8</w:t>
        <w:tab/>
        <w:t xml:space="preserve">Resource [unmount]</w:t>
      </w:r>
    </w:p>
    <w:bookmarkStart w:id="214" w:name="introduction-25"/>
    <w:p>
      <w:pPr>
        <w:pStyle w:val="Heading5"/>
      </w:pPr>
      <w:r>
        <w:t>8.3.9.8.1</w:t>
        <w:tab/>
        <w:t xml:space="preserve">Introduction</w:t>
      </w:r>
    </w:p>
    <w:p>
      <w:pPr>
        <w:pStyle w:val="Normal"/>
      </w:pPr>
      <w:r>
        <w:t xml:space="preserve">The detailed description of the [</w:t>
      </w:r>
      <w:r>
        <w:rPr>
          <w:i/>
          <w:iCs/>
        </w:rPr>
        <w:t xml:space="preserve">unmount</w:t>
      </w:r>
      <w:r>
        <w:t>] resource can be found in clause 5.8.13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8.3.9.8.1-1: Data Type Definition of [</w:t>
      </w:r>
      <w:r>
        <w:rPr>
          <w:i/>
          <w:iCs/>
        </w:rPr>
        <w:t xml:space="preserve">unmount</w:t>
      </w:r>
      <w:r>
        <w:t xml:space="preserve">]</w:t>
      </w:r>
    </w:p>
    <w:tbl>
      <w:tblPr>
        <w:tblStyle w:val="Table"/>
        <w:tblW w:type="auto" w:w="0"/>
        <w:tblLook w:firstRow="1" w:lastRow="0" w:firstColumn="0" w:lastColumn="0" w:noHBand="0" w:noVBand="0" w:val="0020"/>
        <w:tblCaption w:val="Table 8.3.9.8.1-1: Data Type Definition of [unmount]"/>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unmount,</w:t>
            </w:r>
            <w:r>
              <w:t xml:space="preserve">unmountAnnc</w:t>
            </w:r>
          </w:p>
        </w:tc>
        <w:tc>
          <w:tcPr/>
          <w:p>
            <w:pPr>
              <w:pStyle w:val="TAC"/>
            </w:pPr>
            <w:r>
              <w:t xml:space="preserve">MAD-act-unmount-vx_y_z.xsd</w:t>
            </w:r>
          </w:p>
        </w:tc>
        <w:tc>
          <w:tcPr/>
          <w:p>
            <w:pPr>
              <w:pStyle w:val="TAC"/>
            </w:pPr>
          </w:p>
        </w:tc>
      </w:tr>
    </w:tbl>
    <w:p>
      <w:pPr>
        <w:spacing w:before="0" w:after="180"/>
      </w:pPr>
    </w:p>
    <w:p>
      <w:pPr>
        <w:pStyle w:val="NO"/>
      </w:pPr>
      <w:r>
        <w:t>NOTE: </w:t>
      </w:r>
      <w:r>
        <w:tab/>
      </w:r>
      <w:r>
        <w:t xml:space="preserve">the creation and deletion of the [</w:t>
      </w:r>
      <w:r>
        <w:rPr>
          <w:i/>
          <w:iCs/>
        </w:rPr>
        <w:t xml:space="preserve">unmount</w:t>
      </w:r>
      <w:r>
        <w:t xml:space="preserve">] resource is on discretion of the Creator IPE. It is created as child of a [</w:t>
      </w:r>
      <w:r>
        <w:rPr>
          <w:i/>
          <w:iCs/>
        </w:rPr>
        <w:t xml:space="preserve">dmStorage</w:t>
      </w:r>
      <w:r>
        <w:t xml:space="preserve">] resource.</w:t>
      </w:r>
    </w:p>
    <w:bookmarkEnd w:id="211"/>
    <w:bookmarkStart w:id="215" w:name="create-24"/>
    <w:p>
      <w:pPr>
        <w:pStyle w:val="Heading4"/>
      </w:pPr>
      <w:r>
        <w:t>8.3.9.8.2</w:t>
        <w:tab/>
        <w:t xml:space="preserve">Create</w:t>
      </w:r>
    </w:p>
    <w:p>
      <w:pPr>
        <w:pStyle w:val="Normal"/>
      </w:pPr>
      <w:r>
        <w:t xml:space="preserve">No change from the generic procedures in clause 8.2.1.</w:t>
      </w:r>
    </w:p>
    <w:bookmarkEnd w:id="212"/>
    <w:bookmarkStart w:id="216" w:name="retrieve-24"/>
    <w:p>
      <w:pPr>
        <w:pStyle w:val="Heading4"/>
      </w:pPr>
      <w:r>
        <w:t>8.3.9.8.3</w:t>
        <w:tab/>
        <w:t xml:space="preserve">Retrieve</w:t>
      </w:r>
    </w:p>
    <w:p>
      <w:pPr>
        <w:pStyle w:val="Normal"/>
      </w:pPr>
      <w:r>
        <w:t xml:space="preserve">No change from the generic procedures in clause 8.2.2.</w:t>
      </w:r>
    </w:p>
    <w:bookmarkEnd w:id="213"/>
    <w:bookmarkStart w:id="217" w:name="update-24"/>
    <w:p>
      <w:pPr>
        <w:pStyle w:val="Heading4"/>
      </w:pPr>
      <w:r>
        <w:t>8.3.9.8.4</w:t>
        <w:tab/>
        <w:t xml:space="preserve">Update</w:t>
      </w:r>
    </w:p>
    <w:p>
      <w:pPr>
        <w:pStyle w:val="Normal"/>
      </w:pPr>
      <w:r>
        <w:t xml:space="preserve">No change from the generic procedures in clause 8.2.3.</w:t>
      </w:r>
    </w:p>
    <w:bookmarkEnd w:id="214"/>
    <w:bookmarkStart w:id="218" w:name="delete-24"/>
    <w:p>
      <w:pPr>
        <w:pStyle w:val="Heading4"/>
      </w:pPr>
      <w:r>
        <w:t>8.3.9.8.5</w:t>
        <w:tab/>
        <w:t xml:space="preserve">Delete</w:t>
      </w:r>
    </w:p>
    <w:p>
      <w:pPr>
        <w:pStyle w:val="Normal"/>
      </w:pPr>
      <w:r>
        <w:t xml:space="preserve">No change from the generic procedure in clause 8.2.4.</w:t>
      </w:r>
    </w:p>
    <w:bookmarkEnd w:id="215"/>
    <w:bookmarkStart w:id="219" w:name="notify-24"/>
    <w:p>
      <w:pPr>
        <w:pStyle w:val="Heading4"/>
      </w:pPr>
      <w:r>
        <w:t>8.3.9.8.6</w:t>
        <w:tab/>
        <w:t xml:space="preserve">Notify</w:t>
      </w:r>
    </w:p>
    <w:p>
      <w:pPr>
        <w:pStyle w:val="Normal"/>
      </w:pPr>
      <w:r>
        <w:t xml:space="preserve">Processing at Managing IPE:</w:t>
      </w:r>
    </w:p>
    <w:p>
      <w:pPr>
        <w:pStyle w:val="B1"/>
        <w:numPr>
          <w:ilvl w:val="0"/>
          <w:numId w:val="64"/>
        </w:numPr>
        <w:ind w:hanging="360" w:left="720"/>
        <w:tabs>
          <w:tab w:pos="1080" w:val="num"/>
        </w:tabs>
      </w:pPr>
      <w:r>
        <w:t xml:space="preserve">Trigger the unmount of the storage on the Proximal IoT device.</w:t>
      </w:r>
    </w:p>
    <w:p>
      <w:pPr>
        <w:pStyle w:val="NO"/>
      </w:pPr>
      <w:r>
        <w:t>NOTE: </w:t>
      </w:r>
      <w:r>
        <w:tab/>
      </w:r>
      <w:r>
        <w:t xml:space="preserve">the steps of the unmounting are left to the Managing IPE, but the IPE shall fill the attributes of the parent [</w:t>
      </w:r>
      <w:r>
        <w:rPr>
          <w:i/>
          <w:iCs/>
        </w:rPr>
        <w:t xml:space="preserve">dmStorage</w:t>
      </w:r>
      <w:r>
        <w:t xml:space="preserve">] resource accordingly.</w:t>
      </w:r>
    </w:p>
    <w:bookmarkEnd w:id="216"/>
    <w:bookmarkEnd w:id="217"/>
    <w:bookmarkStart w:id="220" w:name="resource-battery"/>
    <w:p>
      <w:pPr>
        <w:pStyle w:val="Heading3"/>
      </w:pPr>
      <w:r>
        <w:t>8.3.10</w:t>
        <w:tab/>
        <w:t xml:space="preserve">Resource [battery]</w:t>
      </w:r>
    </w:p>
    <w:bookmarkStart w:id="221" w:name="introduction-26"/>
    <w:p>
      <w:pPr>
        <w:pStyle w:val="Heading4"/>
      </w:pPr>
      <w:r>
        <w:t>8.3.10.1</w:t>
        <w:tab/>
        <w:t xml:space="preserve">Introduction</w:t>
      </w:r>
    </w:p>
    <w:p>
      <w:pPr>
        <w:pStyle w:val="Normal"/>
      </w:pPr>
      <w:r>
        <w:t xml:space="preserve">The detailed description of the [</w:t>
      </w:r>
      <w:r>
        <w:rPr>
          <w:i/>
          <w:iCs/>
        </w:rPr>
        <w:t xml:space="preserve">battery</w:t>
      </w:r>
      <w:r>
        <w:t>] resource can be found in clause 5.3.1.10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8.3.10.1-1: Data Type Definition of [</w:t>
      </w:r>
      <w:r>
        <w:rPr>
          <w:i/>
          <w:iCs/>
        </w:rPr>
        <w:t xml:space="preserve">battery</w:t>
      </w:r>
      <w:r>
        <w:t xml:space="preserve">]</w:t>
      </w:r>
    </w:p>
    <w:tbl>
      <w:tblPr>
        <w:tblStyle w:val="Table"/>
        <w:tblW w:type="auto" w:w="0"/>
        <w:tblLook w:firstRow="1" w:lastRow="0" w:firstColumn="0" w:lastColumn="0" w:noHBand="0" w:noVBand="0" w:val="0020"/>
        <w:tblCaption w:val="Table 8.3.10.1-1: Data Type Definition of [battery]"/>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battery,</w:t>
            </w:r>
            <w:r>
              <w:t xml:space="preserve">batteryAnnc</w:t>
            </w:r>
          </w:p>
        </w:tc>
        <w:tc>
          <w:tcPr/>
          <w:p>
            <w:pPr>
              <w:pStyle w:val="TAC"/>
            </w:pPr>
            <w:r>
              <w:t xml:space="preserve">COD-mod-battery-vx_y_z.xsd</w:t>
            </w:r>
          </w:p>
        </w:tc>
        <w:tc>
          <w:tcPr/>
          <w:p>
            <w:pPr>
              <w:pStyle w:val="TAC"/>
            </w:pPr>
          </w:p>
        </w:tc>
      </w:tr>
    </w:tbl>
    <w:p>
      <w:pPr>
        <w:spacing w:before="0" w:after="180"/>
      </w:pPr>
    </w:p>
    <w:p>
      <w:pPr>
        <w:pStyle w:val="NO"/>
      </w:pPr>
      <w:r>
        <w:t>NOTE: </w:t>
      </w:r>
      <w:r>
        <w:tab/>
      </w:r>
      <w:r>
        <w:t xml:space="preserve">the creation and deletion of the [</w:t>
      </w:r>
      <w:r>
        <w:rPr>
          <w:i/>
          <w:iCs/>
        </w:rPr>
        <w:t xml:space="preserve">battery</w:t>
      </w:r>
      <w:r>
        <w:t xml:space="preserve">] resource is on discretion of the Creator IPE. It shall be created if the underlying Proximal IoT Technology allows monitoring the power supply on the Proximal IoT devices. The IPE shall create one [</w:t>
      </w:r>
      <w:r>
        <w:rPr>
          <w:i/>
          <w:iCs/>
        </w:rPr>
        <w:t xml:space="preserve">battery</w:t>
      </w:r>
      <w:r>
        <w:t xml:space="preserve">] resource per existing battery.</w:t>
      </w:r>
    </w:p>
    <w:bookmarkEnd w:id="218"/>
    <w:bookmarkStart w:id="222" w:name="create-25"/>
    <w:p>
      <w:pPr>
        <w:pStyle w:val="Heading4"/>
      </w:pPr>
      <w:r>
        <w:t>8.3.10.2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as many as possible datapoints of the [battery] ModuleClass.</w:t>
      </w:r>
    </w:p>
    <w:bookmarkEnd w:id="219"/>
    <w:bookmarkStart w:id="223" w:name="retrieve-25"/>
    <w:p>
      <w:pPr>
        <w:pStyle w:val="Heading4"/>
      </w:pPr>
      <w:r>
        <w:t>8.3.10.3</w:t>
        <w:tab/>
        <w:t xml:space="preserve">Retrieve</w:t>
      </w:r>
    </w:p>
    <w:p>
      <w:pPr>
        <w:pStyle w:val="Normal"/>
      </w:pPr>
      <w:r>
        <w:t xml:space="preserve">No change from the generic procedures in clause 8.2.2.</w:t>
      </w:r>
    </w:p>
    <w:bookmarkEnd w:id="220"/>
    <w:bookmarkStart w:id="224" w:name="update-25"/>
    <w:p>
      <w:pPr>
        <w:pStyle w:val="Heading4"/>
      </w:pPr>
      <w:r>
        <w:t>8.3.10.4</w:t>
        <w:tab/>
        <w:t xml:space="preserve">Update</w:t>
      </w:r>
    </w:p>
    <w:p>
      <w:pPr>
        <w:pStyle w:val="Normal"/>
      </w:pPr>
      <w:r>
        <w:t xml:space="preserve">No change from the generic procedures in clause 8.2.3.</w:t>
      </w:r>
    </w:p>
    <w:bookmarkEnd w:id="221"/>
    <w:bookmarkStart w:id="225" w:name="delete-25"/>
    <w:p>
      <w:pPr>
        <w:pStyle w:val="Heading4"/>
      </w:pPr>
      <w:r>
        <w:t>8.3.10.5</w:t>
        <w:tab/>
        <w:t xml:space="preserve">Delete</w:t>
      </w:r>
    </w:p>
    <w:p>
      <w:pPr>
        <w:pStyle w:val="Normal"/>
      </w:pPr>
      <w:r>
        <w:t xml:space="preserve">No change from the generic procedure in clause 8.2.4.</w:t>
      </w:r>
    </w:p>
    <w:bookmarkEnd w:id="222"/>
    <w:bookmarkStart w:id="226" w:name="notify-25"/>
    <w:p>
      <w:pPr>
        <w:pStyle w:val="Heading4"/>
      </w:pPr>
      <w:r>
        <w:t>8.3.10.6</w:t>
        <w:tab/>
        <w:t xml:space="preserve">Notify</w:t>
      </w:r>
    </w:p>
    <w:p>
      <w:pPr>
        <w:pStyle w:val="Normal"/>
      </w:pPr>
      <w:r>
        <w:t xml:space="preserve">No change from the generic procedure in clause 8.2.5.</w:t>
      </w:r>
    </w:p>
    <w:bookmarkEnd w:id="223"/>
    <w:bookmarkEnd w:id="224"/>
    <w:bookmarkStart w:id="227" w:name="resource-dmareanwkinfo"/>
    <w:p>
      <w:pPr>
        <w:pStyle w:val="Heading3"/>
      </w:pPr>
      <w:r>
        <w:t>8.3.11</w:t>
        <w:tab/>
        <w:t xml:space="preserve">Resource [dmAreaNwkInfo]</w:t>
      </w:r>
    </w:p>
    <w:bookmarkStart w:id="228" w:name="introduction-27"/>
    <w:p>
      <w:pPr>
        <w:pStyle w:val="Heading4"/>
      </w:pPr>
      <w:r>
        <w:t>8.3.11.1</w:t>
        <w:tab/>
        <w:t xml:space="preserve">Introduction</w:t>
      </w:r>
    </w:p>
    <w:p>
      <w:pPr>
        <w:pStyle w:val="Normal"/>
      </w:pPr>
      <w:r>
        <w:t xml:space="preserve">The detailed description of the [</w:t>
      </w:r>
      <w:r>
        <w:rPr>
          <w:i/>
          <w:iCs/>
        </w:rPr>
        <w:t xml:space="preserve">dmAreaNwkInfo</w:t>
      </w:r>
      <w:r>
        <w:t>] resource can be found in clause 5.8.10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8.3.11.1-1: Data Type Definition of [</w:t>
      </w:r>
      <w:r>
        <w:rPr>
          <w:i/>
          <w:iCs/>
        </w:rPr>
        <w:t xml:space="preserve">dmAreaNwkInfo</w:t>
      </w:r>
      <w:r>
        <w:t xml:space="preserve">]</w:t>
      </w:r>
    </w:p>
    <w:tbl>
      <w:tblPr>
        <w:tblStyle w:val="Table"/>
        <w:tblW w:type="auto" w:w="0"/>
        <w:tblLook w:firstRow="1" w:lastRow="0" w:firstColumn="0" w:lastColumn="0" w:noHBand="0" w:noVBand="0" w:val="0020"/>
        <w:tblCaption w:val="Table 8.3.11.1-1: Data Type Definition of [dmAreaNwkInfo]"/>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dmAreaNwkInfo,</w:t>
            </w:r>
            <w:r>
              <w:t xml:space="preserve">dmAreaNwkInfoAnnc</w:t>
            </w:r>
          </w:p>
        </w:tc>
        <w:tc>
          <w:tcPr/>
          <w:p>
            <w:pPr>
              <w:pStyle w:val="TAC"/>
            </w:pPr>
            <w:r>
              <w:t xml:space="preserve">MAD-dmAreaNwkInfo-vx_y_z.xsd</w:t>
            </w:r>
          </w:p>
        </w:tc>
        <w:tc>
          <w:tcPr/>
          <w:p>
            <w:pPr>
              <w:pStyle w:val="TAC"/>
            </w:pPr>
          </w:p>
        </w:tc>
      </w:tr>
    </w:tbl>
    <w:p>
      <w:pPr>
        <w:spacing w:before="0" w:after="180"/>
      </w:pPr>
    </w:p>
    <w:p>
      <w:pPr>
        <w:pStyle w:val="NO"/>
      </w:pPr>
      <w:r>
        <w:t>NOTE: </w:t>
      </w:r>
      <w:r>
        <w:tab/>
      </w:r>
      <w:r>
        <w:t xml:space="preserve">The creation and deletion of the [</w:t>
      </w:r>
      <w:r>
        <w:rPr>
          <w:i/>
          <w:iCs/>
        </w:rPr>
        <w:t xml:space="preserve">dmAreaNwkInfo</w:t>
      </w:r>
      <w:r>
        <w:t xml:space="preserve">] resource is on discretion of the Creator IPE. It gives information on the M2M Area Network managed by the IPE. This resource corresponds to a SubDevice, in SDT vocabulary, i.e. a child of a SDT Device that has no datapoints, just properties, and can have SDT ModuleClasses as children, in this case [</w:t>
      </w:r>
      <w:r>
        <w:rPr>
          <w:i/>
          <w:iCs/>
        </w:rPr>
        <w:t xml:space="preserve">dmAreaNwkDeviceInfo</w:t>
      </w:r>
      <w:r>
        <w:t xml:space="preserve">] flexContainers (see clause 8.3.11.7).</w:t>
      </w:r>
    </w:p>
    <w:bookmarkEnd w:id="225"/>
    <w:bookmarkStart w:id="229" w:name="create-26"/>
    <w:p>
      <w:pPr>
        <w:pStyle w:val="Heading4"/>
      </w:pPr>
      <w:r>
        <w:t>8.3.11.2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the</w:t>
      </w:r>
      <w:r>
        <w:t xml:space="preserve"> </w:t>
      </w:r>
      <w:r>
        <w:t xml:space="preserve">'propAreaNwkType'</w:t>
      </w:r>
      <w:r>
        <w:t xml:space="preserve"> </w:t>
      </w:r>
      <w:r>
        <w:t xml:space="preserve">property of the [</w:t>
      </w:r>
      <w:r>
        <w:rPr>
          <w:i/>
          <w:iCs/>
        </w:rPr>
        <w:t xml:space="preserve">dmAreaNwkInfo</w:t>
      </w:r>
      <w:r>
        <w:t xml:space="preserve">] subdevice.</w:t>
      </w:r>
    </w:p>
    <w:bookmarkEnd w:id="226"/>
    <w:bookmarkStart w:id="230" w:name="retrieve-26"/>
    <w:p>
      <w:pPr>
        <w:pStyle w:val="Heading4"/>
      </w:pPr>
      <w:r>
        <w:t>8.3.11.3</w:t>
        <w:tab/>
        <w:t xml:space="preserve">Retrieve</w:t>
      </w:r>
    </w:p>
    <w:p>
      <w:pPr>
        <w:pStyle w:val="Normal"/>
      </w:pPr>
      <w:r>
        <w:t xml:space="preserve">No change from the generic procedures in clause 8.2.2.</w:t>
      </w:r>
    </w:p>
    <w:bookmarkEnd w:id="227"/>
    <w:bookmarkStart w:id="231" w:name="update-26"/>
    <w:p>
      <w:pPr>
        <w:pStyle w:val="Heading4"/>
      </w:pPr>
      <w:r>
        <w:t>8.3.11.4</w:t>
        <w:tab/>
        <w:t xml:space="preserve">Update</w:t>
      </w:r>
    </w:p>
    <w:p>
      <w:pPr>
        <w:pStyle w:val="Normal"/>
      </w:pPr>
      <w:r>
        <w:t xml:space="preserve">No change from the generic procedures in clause 8.2.3.</w:t>
      </w:r>
    </w:p>
    <w:bookmarkEnd w:id="228"/>
    <w:bookmarkStart w:id="232" w:name="delete-26"/>
    <w:p>
      <w:pPr>
        <w:pStyle w:val="Heading4"/>
      </w:pPr>
      <w:r>
        <w:t>8.3.11.5</w:t>
        <w:tab/>
        <w:t xml:space="preserve">Delete</w:t>
      </w:r>
    </w:p>
    <w:p>
      <w:pPr>
        <w:pStyle w:val="Normal"/>
      </w:pPr>
      <w:r>
        <w:t xml:space="preserve">No change from the generic procedure in clause 8.2.4.</w:t>
      </w:r>
    </w:p>
    <w:bookmarkEnd w:id="229"/>
    <w:bookmarkStart w:id="233" w:name="notify-26"/>
    <w:p>
      <w:pPr>
        <w:pStyle w:val="Heading4"/>
      </w:pPr>
      <w:r>
        <w:t>8.3.11.6</w:t>
        <w:tab/>
        <w:t xml:space="preserve">Notify</w:t>
      </w:r>
    </w:p>
    <w:p>
      <w:pPr>
        <w:pStyle w:val="Normal"/>
      </w:pPr>
      <w:r>
        <w:t xml:space="preserve">No change from the generic procedure in clause 8.2.5.</w:t>
      </w:r>
    </w:p>
    <w:bookmarkEnd w:id="230"/>
    <w:bookmarkEnd w:id="231"/>
    <w:bookmarkStart w:id="234" w:name="resource-dmareanwkdeviceinfo"/>
    <w:p>
      <w:pPr>
        <w:pStyle w:val="Heading3"/>
      </w:pPr>
      <w:r>
        <w:t>8.3.12</w:t>
        <w:tab/>
        <w:t xml:space="preserve">Resource [dmAreaNwkDeviceInfo]</w:t>
      </w:r>
    </w:p>
    <w:bookmarkStart w:id="235" w:name="introduction-28"/>
    <w:p>
      <w:pPr>
        <w:pStyle w:val="Heading4"/>
      </w:pPr>
      <w:r>
        <w:t>8.3.12.1</w:t>
        <w:tab/>
        <w:t xml:space="preserve">Introduction</w:t>
      </w:r>
    </w:p>
    <w:p>
      <w:pPr>
        <w:pStyle w:val="Normal"/>
      </w:pPr>
      <w:r>
        <w:t xml:space="preserve">The detailed description of the [</w:t>
      </w:r>
      <w:r>
        <w:rPr>
          <w:i/>
          <w:iCs/>
        </w:rPr>
        <w:t xml:space="preserve">dmAreaNwkDeviceInfo</w:t>
      </w:r>
      <w:r>
        <w:t>] resource can be found in clause 5.8.11 of the oneM2M TS</w:t>
      </w:r>
      <w:r>
        <w:noBreakHyphen/>
      </w:r>
      <w:r>
        <w:t>0023</w:t>
      </w:r>
      <w:r>
        <w:t xml:space="preserve"> </w:t>
      </w:r>
      <w:hyperlink w:anchor="X897fe96bf6a972a2dcda0e3996118720d7f07e2">
        <w:r>
          <w:rPr>
            <w:rStyle w:val="Normal"/>
          </w:rPr>
          <w:t xml:space="preserve">[3]</w:t>
        </w:r>
      </w:hyperlink>
      <w:r>
        <w:t xml:space="preserve">.</w:t>
      </w:r>
    </w:p>
    <w:p>
      <w:pPr>
        <w:pStyle w:val="TH"/>
      </w:pPr>
      <w:r>
        <w:t xml:space="preserve">Table 8.3.12.1-1: Data Type Definition of [</w:t>
      </w:r>
      <w:r>
        <w:rPr>
          <w:i/>
          <w:iCs/>
        </w:rPr>
        <w:t xml:space="preserve">dmAreaNwkDeviceInfo</w:t>
      </w:r>
      <w:r>
        <w:t xml:space="preserve">]</w:t>
      </w:r>
    </w:p>
    <w:tbl>
      <w:tblPr>
        <w:tblStyle w:val="Table"/>
        <w:tblW w:type="pct" w:w="5000"/>
        <w:tblLayout w:type="fixed"/>
        <w:tblLook w:firstRow="1" w:lastRow="0" w:firstColumn="0" w:lastColumn="0" w:noHBand="0" w:noVBand="0" w:val="0020"/>
        <w:tblCaption w:val="Table 8.3.12.1-1: Data Type Definition of [dmAreaNwkDeviceInfo]"/>
      </w:tblPr>
      <w:tblGrid>
        <w:gridCol w:w="2640"/>
        <w:gridCol w:w="2640"/>
        <w:gridCol w:w="2640"/>
      </w:tblGrid>
      <w:tr>
        <w:trPr>
          <w:tblHeader w:val="on"/>
        </w:trPr>
        <w:tc>
          <w:tcPr/>
          <w:p>
            <w:pPr>
              <w:pStyle w:val="TAH"/>
            </w:pPr>
            <w:r>
              <w:rPr>
                <w:b w:val="true"/>
              </w:rPr>
              <w:t xml:space="preserve">Data Type ID</w:t>
            </w:r>
          </w:p>
        </w:tc>
        <w:tc>
          <w:tcPr/>
          <w:p>
            <w:pPr>
              <w:pStyle w:val="TAH"/>
            </w:pPr>
            <w:r>
              <w:rPr>
                <w:b w:val="true"/>
              </w:rPr>
              <w:t xml:space="preserve">File Name</w:t>
            </w:r>
          </w:p>
        </w:tc>
        <w:tc>
          <w:tcPr/>
          <w:p>
            <w:pPr>
              <w:pStyle w:val="TAH"/>
            </w:pPr>
            <w:r>
              <w:rPr>
                <w:b w:val="true"/>
              </w:rPr>
              <w:t xml:space="preserve">Note</w:t>
            </w:r>
          </w:p>
        </w:tc>
      </w:tr>
      <w:tr>
        <w:tc>
          <w:tcPr/>
          <w:p>
            <w:pPr>
              <w:pStyle w:val="TAC"/>
            </w:pPr>
            <w:r>
              <w:t xml:space="preserve">dmAreaNwkDeviceInfo,</w:t>
            </w:r>
            <w:r>
              <w:t xml:space="preserve">dmAreaNwkDeviceInfoAnnc</w:t>
            </w:r>
          </w:p>
        </w:tc>
        <w:tc>
          <w:tcPr/>
          <w:p>
            <w:pPr>
              <w:pStyle w:val="TAC"/>
            </w:pPr>
            <w:r>
              <w:t xml:space="preserve">MAD-mod-dmAreaNwkDeviceInfo-vx_y_z.xsd</w:t>
            </w:r>
          </w:p>
        </w:tc>
        <w:tc>
          <w:tcPr/>
          <w:p>
            <w:pPr>
              <w:pStyle w:val="TAC"/>
            </w:pPr>
          </w:p>
        </w:tc>
      </w:tr>
    </w:tbl>
    <w:p>
      <w:pPr>
        <w:spacing w:before="0" w:after="180"/>
      </w:pPr>
    </w:p>
    <w:p>
      <w:pPr>
        <w:pStyle w:val="NO"/>
      </w:pPr>
      <w:r>
        <w:t>NOTE: </w:t>
      </w:r>
      <w:r>
        <w:tab/>
      </w:r>
      <w:r>
        <w:t xml:space="preserve">the creation and deletion of the [</w:t>
      </w:r>
      <w:r>
        <w:rPr>
          <w:i/>
          <w:iCs/>
        </w:rPr>
        <w:t xml:space="preserve">dmAreaNwkDeviceInfo</w:t>
      </w:r>
      <w:r>
        <w:t xml:space="preserve">] resource is on discretion of the Creator IPE. It shall be created if the IPE manages a M2M Area Network. The IPE shall create one [</w:t>
      </w:r>
      <w:r>
        <w:rPr>
          <w:i/>
          <w:iCs/>
        </w:rPr>
        <w:t xml:space="preserve">dmAreaNwkDeviceInfo</w:t>
      </w:r>
      <w:r>
        <w:t xml:space="preserve">] resource per device in the M2M Area Network. This resource is created as child of a [</w:t>
      </w:r>
      <w:r>
        <w:rPr>
          <w:i/>
          <w:iCs/>
        </w:rPr>
        <w:t xml:space="preserve">dmAreaNwkInfo</w:t>
      </w:r>
      <w:r>
        <w:t xml:space="preserve">] resource.</w:t>
      </w:r>
    </w:p>
    <w:bookmarkEnd w:id="232"/>
    <w:bookmarkStart w:id="236" w:name="create-27"/>
    <w:p>
      <w:pPr>
        <w:pStyle w:val="Heading4"/>
      </w:pPr>
      <w:r>
        <w:t>8.3.12.2</w:t>
        <w:tab/>
        <w:t xml:space="preserve">Create</w:t>
      </w:r>
    </w:p>
    <w:p>
      <w:pPr>
        <w:pStyle w:val="Normal"/>
      </w:pPr>
      <w:r>
        <w:t xml:space="preserve">No change from the generic procedures in clause 8.2.1.</w:t>
      </w:r>
    </w:p>
    <w:p>
      <w:pPr>
        <w:pStyle w:val="Normal"/>
      </w:pPr>
      <w:r>
        <w:rPr>
          <w:b/>
          <w:bCs/>
        </w:rPr>
        <w:t xml:space="preserve">Originator</w:t>
      </w:r>
      <w:r>
        <w:t xml:space="preserve">: the Creator IPE shall create as many as possible datapoints of the [</w:t>
      </w:r>
      <w:r>
        <w:rPr>
          <w:i/>
          <w:iCs/>
        </w:rPr>
        <w:t xml:space="preserve">dmAreaNwkDeviceInfo</w:t>
      </w:r>
      <w:r>
        <w:t xml:space="preserve"> </w:t>
      </w:r>
      <w:r>
        <w:t xml:space="preserve">] ModuleClass, at least the mandatory</w:t>
      </w:r>
      <w:r>
        <w:t xml:space="preserve"> </w:t>
      </w:r>
      <w:r>
        <w:t xml:space="preserve">'devId'</w:t>
      </w:r>
      <w:r>
        <w:t xml:space="preserve"> </w:t>
      </w:r>
      <w:r>
        <w:t xml:space="preserve">and</w:t>
      </w:r>
      <w:r>
        <w:t xml:space="preserve"> </w:t>
      </w:r>
      <w:r>
        <w:t xml:space="preserve">'devType'</w:t>
      </w:r>
      <w:r>
        <w:t xml:space="preserve"> </w:t>
      </w:r>
      <w:r>
        <w:t xml:space="preserve">attributes.</w:t>
      </w:r>
    </w:p>
    <w:bookmarkEnd w:id="233"/>
    <w:bookmarkStart w:id="237" w:name="retrieve-27"/>
    <w:p>
      <w:pPr>
        <w:pStyle w:val="Heading4"/>
      </w:pPr>
      <w:r>
        <w:t>8.3.12.3</w:t>
        <w:tab/>
        <w:t xml:space="preserve">Retrieve</w:t>
      </w:r>
    </w:p>
    <w:p>
      <w:pPr>
        <w:pStyle w:val="Normal"/>
      </w:pPr>
      <w:r>
        <w:t xml:space="preserve">No change from the generic procedures in clause 8.2.2.</w:t>
      </w:r>
    </w:p>
    <w:bookmarkEnd w:id="234"/>
    <w:bookmarkStart w:id="238" w:name="update-27"/>
    <w:p>
      <w:pPr>
        <w:pStyle w:val="Heading4"/>
      </w:pPr>
      <w:r>
        <w:t>8.3.12.4</w:t>
        <w:tab/>
        <w:t xml:space="preserve">Update</w:t>
      </w:r>
    </w:p>
    <w:p>
      <w:pPr>
        <w:pStyle w:val="Normal"/>
      </w:pPr>
      <w:r>
        <w:t xml:space="preserve">No change from the generic procedures in clause 8.2.3.</w:t>
      </w:r>
    </w:p>
    <w:bookmarkEnd w:id="235"/>
    <w:bookmarkStart w:id="239" w:name="delete-27"/>
    <w:p>
      <w:pPr>
        <w:pStyle w:val="Heading4"/>
      </w:pPr>
      <w:r>
        <w:t>8.3.12.5</w:t>
        <w:tab/>
        <w:t xml:space="preserve">Delete</w:t>
      </w:r>
    </w:p>
    <w:p>
      <w:pPr>
        <w:pStyle w:val="Normal"/>
      </w:pPr>
      <w:r>
        <w:t xml:space="preserve">No change from the generic procedure in clause 8.2.4.</w:t>
      </w:r>
    </w:p>
    <w:bookmarkEnd w:id="236"/>
    <w:bookmarkStart w:id="240" w:name="notify-27"/>
    <w:p>
      <w:pPr>
        <w:pStyle w:val="Heading4"/>
      </w:pPr>
      <w:r>
        <w:t>8.3.12.6</w:t>
        <w:tab/>
        <w:t xml:space="preserve">Notify</w:t>
      </w:r>
    </w:p>
    <w:p>
      <w:pPr>
        <w:pStyle w:val="Normal"/>
      </w:pPr>
      <w:r>
        <w:t xml:space="preserve">No change from the generic procedure in clause 8.2.5.</w:t>
      </w:r>
    </w:p>
    <w:bookmarkEnd w:id="237"/>
    <w:bookmarkEnd w:id="238"/>
    <w:bookmarkEnd w:id="239"/>
    <w:bookmarkEnd w:id="240"/>
    <w:p>
      <w:r>
        <w:br w:type="page"/>
      </w:r>
    </w:p>
    <w:bookmarkStart w:id="241" w:name="history"/>
    <w:p>
      <w:pPr>
        <w:pStyle w:val="Heading1"/>
      </w:pPr>
      <w:r>
        <w:t xml:space="preserve">History</w:t>
      </w:r>
    </w:p>
    <w:tbl>
      <w:tblPr>
        <w:tblStyle w:val="Table"/>
        <w:tblW w:type="pct" w:w="2917"/>
        <w:tblLayout w:type="fixed"/>
        <w:tblLook w:firstRow="1" w:lastRow="0" w:firstColumn="0" w:lastColumn="0" w:noHBand="0" w:noVBand="0" w:val="0020"/>
      </w:tblPr>
      <w:tblGrid>
        <w:gridCol w:w="770"/>
        <w:gridCol w:w="1210"/>
        <w:gridCol w:w="2640"/>
      </w:tblGrid>
      <w:tr>
        <w:trPr>
          <w:tblHeader w:val="on"/>
        </w:trPr>
        <w:tc>
          <w:tcPr>
            <w:gridSpan w:val="3"/>
          </w:tcPr>
          <w:p>
            <w:pPr>
              <w:pStyle w:val="TAH"/>
            </w:pPr>
            <w:r>
              <w:rPr>
                <w:b w:val="true"/>
              </w:rPr>
              <w:t xml:space="preserve">Publication history</w:t>
            </w:r>
          </w:p>
        </w:tc>
      </w:tr>
      <w:tr>
        <w:tc>
          <w:tcPr/>
          <w:p>
            <w:pPr>
              <w:pStyle w:val="TAL"/>
              <w:jc w:val="left"/>
            </w:pPr>
            <w:r>
              <w:t xml:space="preserve">V3.0.0</w:t>
            </w:r>
          </w:p>
        </w:tc>
        <w:tc>
          <w:tcPr/>
          <w:p>
            <w:pPr>
              <w:pStyle w:val="TAL"/>
              <w:jc w:val="left"/>
            </w:pPr>
            <w:r>
              <w:t xml:space="preserve">April 2019</w:t>
            </w:r>
          </w:p>
        </w:tc>
        <w:tc>
          <w:tcPr/>
          <w:p>
            <w:pPr>
              <w:pStyle w:val="TAL"/>
              <w:jc w:val="left"/>
            </w:pPr>
            <w:r>
              <w:t xml:space="preserve">Release 3 - Publication</w:t>
            </w:r>
          </w:p>
        </w:tc>
      </w:tr>
      <w:tr>
        <w:tc>
          <w:tcPr/>
          <w:p>
            <w:pPr>
              <w:pStyle w:val="TAL"/>
              <w:jc w:val="left"/>
            </w:pPr>
            <w:r>
              <w:t xml:space="preserve">V4.0.0</w:t>
            </w:r>
          </w:p>
        </w:tc>
        <w:tc>
          <w:tcPr/>
          <w:p>
            <w:pPr>
              <w:pStyle w:val="TAL"/>
              <w:jc w:val="left"/>
            </w:pPr>
            <w:r>
              <w:t xml:space="preserve">TBC</w:t>
            </w:r>
          </w:p>
        </w:tc>
        <w:tc>
          <w:tcPr/>
          <w:p>
            <w:pPr>
              <w:pStyle w:val="TAL"/>
              <w:jc w:val="left"/>
            </w:pPr>
            <w:r>
              <w:t xml:space="preserve">Release 4 - Publication</w:t>
            </w: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bl>
    <w:p>
      <w:pPr>
        <w:spacing w:before="0" w:after="180"/>
      </w:pPr>
    </w:p>
    <w:p>
      <w:pPr>
        <w:pStyle w:val="Normal"/>
      </w:pPr>
      <w:r>
        <w:rPr>
          <w:b/>
          <w:bCs/>
        </w:rPr>
        <w:t xml:space="preserve">Draft history (to be removed on publication)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rPr>
              <w:t xml:space="preserve">Version</w:t>
            </w:r>
          </w:p>
        </w:tc>
        <w:tc>
          <w:tcPr/>
          <w:p>
            <w:pPr>
              <w:pStyle w:val="TAH"/>
            </w:pPr>
            <w:r>
              <w:rPr>
                <w:b w:val="true"/>
              </w:rPr>
              <w:t xml:space="preserve">Date</w:t>
            </w:r>
          </w:p>
        </w:tc>
        <w:tc>
          <w:tcPr/>
          <w:p>
            <w:pPr>
              <w:pStyle w:val="TAH"/>
            </w:pPr>
            <w:r>
              <w:rPr>
                <w:b w:val="true"/>
              </w:rPr>
              <w:t xml:space="preserve">Description</w:t>
            </w:r>
          </w:p>
        </w:tc>
      </w:tr>
      <w:tr>
        <w:tc>
          <w:tcPr/>
          <w:p>
            <w:pPr>
              <w:pStyle w:val="TAC"/>
            </w:pPr>
            <w:r>
              <w:t xml:space="preserve">V5.0.0</w:t>
            </w:r>
          </w:p>
        </w:tc>
        <w:tc>
          <w:tcPr/>
          <w:p>
            <w:pPr>
              <w:pStyle w:val="TAC"/>
            </w:pPr>
            <w:r>
              <w:t xml:space="preserve">2023-01-09</w:t>
            </w:r>
          </w:p>
        </w:tc>
        <w:tc>
          <w:tcPr/>
          <w:p>
            <w:pPr>
              <w:pStyle w:val="TAC"/>
            </w:pPr>
            <w:r>
              <w:t xml:space="preserve">This version of the document is based on TS-0033 v4.0.0 including the following contribution agreed during SDS#57 meeting: SDS-2022-0114R06-Proposed_changes_to_TS-0033_for_WI_0109</w:t>
            </w:r>
          </w:p>
        </w:tc>
      </w:tr>
      <w:tr>
        <w:tc>
          <w:tcPr/>
          <w:p>
            <w:pPr>
              <w:pStyle w:val="TAC"/>
            </w:pPr>
            <w:r>
              <w:t xml:space="preserve">V5.0.1</w:t>
            </w:r>
          </w:p>
        </w:tc>
        <w:tc>
          <w:tcPr/>
          <w:p>
            <w:pPr>
              <w:pStyle w:val="TAC"/>
            </w:pPr>
            <w:r>
              <w:t xml:space="preserve">2026-05-04</w:t>
            </w:r>
          </w:p>
        </w:tc>
        <w:tc>
          <w:tcPr/>
          <w:p>
            <w:pPr>
              <w:pStyle w:val="TAC"/>
            </w:pPr>
            <w:r>
              <w:t xml:space="preserve">New baseline after markdown conversion</w:t>
            </w:r>
          </w:p>
        </w:tc>
      </w:tr>
    </w:tbl>
    <w:p>
      <w:pPr>
        <w:spacing w:before="0" w:after="180"/>
      </w:pPr>
    </w:p>
    <w:bookmarkEnd w:id="241"/>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F3EC" w14:textId="77777777" w:rsidR="00223F43" w:rsidRDefault="00223F43">
      <w:r>
        <w:separator/>
      </w:r>
    </w:p>
  </w:endnote>
  <w:endnote w:type="continuationSeparator" w:id="0">
    <w:p w14:paraId="75125995" w14:textId="77777777" w:rsidR="00223F43" w:rsidRDefault="0022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487BD" w14:textId="77777777" w:rsidR="00223F43" w:rsidRDefault="00223F43">
      <w:r>
        <w:separator/>
      </w:r>
    </w:p>
  </w:footnote>
  <w:footnote w:type="continuationSeparator" w:id="0">
    <w:p w14:paraId="64DB2393" w14:textId="77777777" w:rsidR="00223F43" w:rsidRDefault="00223F43">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E36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1620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8456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1C34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0C7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147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ECF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AE174B"/>
    <w:multiLevelType w:val="hybridMultilevel"/>
    <w:tmpl w:val="9214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644"/>
        </w:tabs>
        <w:ind w:left="1644"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720"/>
        </w:tabs>
        <w:ind w:left="720" w:hanging="360"/>
      </w:pPr>
      <w:rPr>
        <w:rFonts w:ascii="Symbol" w:hAnsi="Symbol" w:hint="default"/>
        <w:sz w:val="20"/>
      </w:rPr>
    </w:lvl>
    <w:lvl w:ilvl="1" w:tplc="4DC4D2E8" w:tentative="1">
      <w:start w:val="1"/>
      <w:numFmt w:val="bullet"/>
      <w:lvlText w:val="o"/>
      <w:lvlJc w:val="left"/>
      <w:pPr>
        <w:tabs>
          <w:tab w:val="num" w:pos="1440"/>
        </w:tabs>
        <w:ind w:left="1440" w:hanging="360"/>
      </w:pPr>
      <w:rPr>
        <w:rFonts w:ascii="Courier New" w:hAnsi="Courier New" w:hint="default"/>
        <w:sz w:val="20"/>
      </w:rPr>
    </w:lvl>
    <w:lvl w:ilvl="2" w:tplc="B5948C8C" w:tentative="1">
      <w:start w:val="1"/>
      <w:numFmt w:val="bullet"/>
      <w:lvlText w:val=""/>
      <w:lvlJc w:val="left"/>
      <w:pPr>
        <w:tabs>
          <w:tab w:val="num" w:pos="2160"/>
        </w:tabs>
        <w:ind w:left="2160" w:hanging="360"/>
      </w:pPr>
      <w:rPr>
        <w:rFonts w:ascii="Wingdings" w:hAnsi="Wingdings" w:hint="default"/>
        <w:sz w:val="20"/>
      </w:rPr>
    </w:lvl>
    <w:lvl w:ilvl="3" w:tplc="69BCC7FC" w:tentative="1">
      <w:start w:val="1"/>
      <w:numFmt w:val="bullet"/>
      <w:lvlText w:val=""/>
      <w:lvlJc w:val="left"/>
      <w:pPr>
        <w:tabs>
          <w:tab w:val="num" w:pos="2880"/>
        </w:tabs>
        <w:ind w:left="2880" w:hanging="360"/>
      </w:pPr>
      <w:rPr>
        <w:rFonts w:ascii="Wingdings" w:hAnsi="Wingdings" w:hint="default"/>
        <w:sz w:val="20"/>
      </w:rPr>
    </w:lvl>
    <w:lvl w:ilvl="4" w:tplc="BEAAF45C" w:tentative="1">
      <w:start w:val="1"/>
      <w:numFmt w:val="bullet"/>
      <w:lvlText w:val=""/>
      <w:lvlJc w:val="left"/>
      <w:pPr>
        <w:tabs>
          <w:tab w:val="num" w:pos="3600"/>
        </w:tabs>
        <w:ind w:left="3600" w:hanging="360"/>
      </w:pPr>
      <w:rPr>
        <w:rFonts w:ascii="Wingdings" w:hAnsi="Wingdings" w:hint="default"/>
        <w:sz w:val="20"/>
      </w:rPr>
    </w:lvl>
    <w:lvl w:ilvl="5" w:tplc="EF3C75EA" w:tentative="1">
      <w:start w:val="1"/>
      <w:numFmt w:val="bullet"/>
      <w:lvlText w:val=""/>
      <w:lvlJc w:val="left"/>
      <w:pPr>
        <w:tabs>
          <w:tab w:val="num" w:pos="4320"/>
        </w:tabs>
        <w:ind w:left="4320" w:hanging="360"/>
      </w:pPr>
      <w:rPr>
        <w:rFonts w:ascii="Wingdings" w:hAnsi="Wingdings" w:hint="default"/>
        <w:sz w:val="20"/>
      </w:rPr>
    </w:lvl>
    <w:lvl w:ilvl="6" w:tplc="F7B442A4" w:tentative="1">
      <w:start w:val="1"/>
      <w:numFmt w:val="bullet"/>
      <w:lvlText w:val=""/>
      <w:lvlJc w:val="left"/>
      <w:pPr>
        <w:tabs>
          <w:tab w:val="num" w:pos="5040"/>
        </w:tabs>
        <w:ind w:left="5040" w:hanging="360"/>
      </w:pPr>
      <w:rPr>
        <w:rFonts w:ascii="Wingdings" w:hAnsi="Wingdings" w:hint="default"/>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720"/>
        </w:tabs>
        <w:ind w:left="720" w:hanging="360"/>
      </w:pPr>
      <w:rPr>
        <w:rFonts w:ascii="Symbol" w:hAnsi="Symbol" w:hint="default"/>
        <w:sz w:val="20"/>
      </w:rPr>
    </w:lvl>
    <w:lvl w:ilvl="1" w:tplc="5834435A" w:tentative="1">
      <w:start w:val="1"/>
      <w:numFmt w:val="bullet"/>
      <w:lvlText w:val="o"/>
      <w:lvlJc w:val="left"/>
      <w:pPr>
        <w:tabs>
          <w:tab w:val="num" w:pos="1440"/>
        </w:tabs>
        <w:ind w:left="1440" w:hanging="360"/>
      </w:pPr>
      <w:rPr>
        <w:rFonts w:ascii="Courier New" w:hAnsi="Courier New" w:hint="default"/>
        <w:sz w:val="20"/>
      </w:rPr>
    </w:lvl>
    <w:lvl w:ilvl="2" w:tplc="2E7488EA" w:tentative="1">
      <w:start w:val="1"/>
      <w:numFmt w:val="bullet"/>
      <w:lvlText w:val=""/>
      <w:lvlJc w:val="left"/>
      <w:pPr>
        <w:tabs>
          <w:tab w:val="num" w:pos="2160"/>
        </w:tabs>
        <w:ind w:left="2160" w:hanging="360"/>
      </w:pPr>
      <w:rPr>
        <w:rFonts w:ascii="Wingdings" w:hAnsi="Wingdings" w:hint="default"/>
        <w:sz w:val="20"/>
      </w:rPr>
    </w:lvl>
    <w:lvl w:ilvl="3" w:tplc="D924CBA8" w:tentative="1">
      <w:start w:val="1"/>
      <w:numFmt w:val="bullet"/>
      <w:lvlText w:val=""/>
      <w:lvlJc w:val="left"/>
      <w:pPr>
        <w:tabs>
          <w:tab w:val="num" w:pos="2880"/>
        </w:tabs>
        <w:ind w:left="2880" w:hanging="360"/>
      </w:pPr>
      <w:rPr>
        <w:rFonts w:ascii="Wingdings" w:hAnsi="Wingdings" w:hint="default"/>
        <w:sz w:val="20"/>
      </w:rPr>
    </w:lvl>
    <w:lvl w:ilvl="4" w:tplc="749E33E0" w:tentative="1">
      <w:start w:val="1"/>
      <w:numFmt w:val="bullet"/>
      <w:lvlText w:val=""/>
      <w:lvlJc w:val="left"/>
      <w:pPr>
        <w:tabs>
          <w:tab w:val="num" w:pos="3600"/>
        </w:tabs>
        <w:ind w:left="3600" w:hanging="360"/>
      </w:pPr>
      <w:rPr>
        <w:rFonts w:ascii="Wingdings" w:hAnsi="Wingdings" w:hint="default"/>
        <w:sz w:val="20"/>
      </w:rPr>
    </w:lvl>
    <w:lvl w:ilvl="5" w:tplc="79227362" w:tentative="1">
      <w:start w:val="1"/>
      <w:numFmt w:val="bullet"/>
      <w:lvlText w:val=""/>
      <w:lvlJc w:val="left"/>
      <w:pPr>
        <w:tabs>
          <w:tab w:val="num" w:pos="4320"/>
        </w:tabs>
        <w:ind w:left="4320" w:hanging="360"/>
      </w:pPr>
      <w:rPr>
        <w:rFonts w:ascii="Wingdings" w:hAnsi="Wingdings" w:hint="default"/>
        <w:sz w:val="20"/>
      </w:rPr>
    </w:lvl>
    <w:lvl w:ilvl="6" w:tplc="14487828" w:tentative="1">
      <w:start w:val="1"/>
      <w:numFmt w:val="bullet"/>
      <w:lvlText w:val=""/>
      <w:lvlJc w:val="left"/>
      <w:pPr>
        <w:tabs>
          <w:tab w:val="num" w:pos="5040"/>
        </w:tabs>
        <w:ind w:left="5040" w:hanging="360"/>
      </w:pPr>
      <w:rPr>
        <w:rFonts w:ascii="Wingdings" w:hAnsi="Wingdings" w:hint="default"/>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720"/>
        </w:tabs>
        <w:ind w:left="720" w:hanging="360"/>
      </w:pPr>
      <w:rPr>
        <w:rFonts w:ascii="Symbol" w:hAnsi="Symbol" w:hint="default"/>
        <w:sz w:val="20"/>
      </w:rPr>
    </w:lvl>
    <w:lvl w:ilvl="1" w:tplc="F4DA0E94" w:tentative="1">
      <w:start w:val="1"/>
      <w:numFmt w:val="bullet"/>
      <w:lvlText w:val="o"/>
      <w:lvlJc w:val="left"/>
      <w:pPr>
        <w:tabs>
          <w:tab w:val="num" w:pos="1440"/>
        </w:tabs>
        <w:ind w:left="1440" w:hanging="360"/>
      </w:pPr>
      <w:rPr>
        <w:rFonts w:ascii="Courier New" w:hAnsi="Courier New" w:hint="default"/>
        <w:sz w:val="20"/>
      </w:rPr>
    </w:lvl>
    <w:lvl w:ilvl="2" w:tplc="BA1E9208" w:tentative="1">
      <w:start w:val="1"/>
      <w:numFmt w:val="bullet"/>
      <w:lvlText w:val=""/>
      <w:lvlJc w:val="left"/>
      <w:pPr>
        <w:tabs>
          <w:tab w:val="num" w:pos="2160"/>
        </w:tabs>
        <w:ind w:left="2160" w:hanging="360"/>
      </w:pPr>
      <w:rPr>
        <w:rFonts w:ascii="Wingdings" w:hAnsi="Wingdings" w:hint="default"/>
        <w:sz w:val="20"/>
      </w:rPr>
    </w:lvl>
    <w:lvl w:ilvl="3" w:tplc="B3681290" w:tentative="1">
      <w:start w:val="1"/>
      <w:numFmt w:val="bullet"/>
      <w:lvlText w:val=""/>
      <w:lvlJc w:val="left"/>
      <w:pPr>
        <w:tabs>
          <w:tab w:val="num" w:pos="2880"/>
        </w:tabs>
        <w:ind w:left="2880" w:hanging="360"/>
      </w:pPr>
      <w:rPr>
        <w:rFonts w:ascii="Wingdings" w:hAnsi="Wingdings" w:hint="default"/>
        <w:sz w:val="20"/>
      </w:rPr>
    </w:lvl>
    <w:lvl w:ilvl="4" w:tplc="A508AD5A" w:tentative="1">
      <w:start w:val="1"/>
      <w:numFmt w:val="bullet"/>
      <w:lvlText w:val=""/>
      <w:lvlJc w:val="left"/>
      <w:pPr>
        <w:tabs>
          <w:tab w:val="num" w:pos="3600"/>
        </w:tabs>
        <w:ind w:left="3600" w:hanging="360"/>
      </w:pPr>
      <w:rPr>
        <w:rFonts w:ascii="Wingdings" w:hAnsi="Wingdings" w:hint="default"/>
        <w:sz w:val="20"/>
      </w:rPr>
    </w:lvl>
    <w:lvl w:ilvl="5" w:tplc="E74265EA" w:tentative="1">
      <w:start w:val="1"/>
      <w:numFmt w:val="bullet"/>
      <w:lvlText w:val=""/>
      <w:lvlJc w:val="left"/>
      <w:pPr>
        <w:tabs>
          <w:tab w:val="num" w:pos="4320"/>
        </w:tabs>
        <w:ind w:left="4320" w:hanging="360"/>
      </w:pPr>
      <w:rPr>
        <w:rFonts w:ascii="Wingdings" w:hAnsi="Wingdings" w:hint="default"/>
        <w:sz w:val="20"/>
      </w:rPr>
    </w:lvl>
    <w:lvl w:ilvl="6" w:tplc="418CFDD0" w:tentative="1">
      <w:start w:val="1"/>
      <w:numFmt w:val="bullet"/>
      <w:lvlText w:val=""/>
      <w:lvlJc w:val="left"/>
      <w:pPr>
        <w:tabs>
          <w:tab w:val="num" w:pos="5040"/>
        </w:tabs>
        <w:ind w:left="5040" w:hanging="360"/>
      </w:pPr>
      <w:rPr>
        <w:rFonts w:ascii="Wingdings" w:hAnsi="Wingdings" w:hint="default"/>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191"/>
        </w:tabs>
        <w:ind w:left="1191" w:hanging="454"/>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15:restartNumberingAfterBreak="0" w:abstractNumId="36">
    <w:nsid w:val="02E7AE77"/>
    <w:multiLevelType w:val="hybridMultilevel"/>
    <w:tmpl w:val="669A7826"/>
    <w:lvl w:ilvl="0" w:tplc="9704FDD4">
      <w:start w:val="1"/>
      <w:numFmt w:val="bullet"/>
      <w:pStyle w:val="B1"/>
      <w:lvlText w:val=""/>
      <w:lvlJc w:val="left"/>
      <w:pPr>
        <w:tabs>
          <w:tab w:pos="1080" w:val="num"/>
        </w:tabs>
        <w:ind w:hanging="360" w:left="720"/>
      </w:pPr>
      <w:rPr>
        <w:rFonts w:ascii="Symbol" w:hAnsi="Symbol" w:hint="default" w:eastAsia="Symbol" w:cs="Symbol"/>
        <w:color w:val="auto"/>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abstractNum w15:restartNumberingAfterBreak="0" w:abstractNumId="37">
    <w:nsid w:val="04C4CDF4"/>
    <w:multiLevelType w:val="hybridMultilevel"/>
    <w:tmpl w:val="EAFC6A0C"/>
    <w:lvl w:ilvl="0" w:tplc="8564E26C">
      <w:start w:val="1"/>
      <w:numFmt w:val="bullet"/>
      <w:pStyle w:val="B2"/>
      <w:lvlText w:val=""/>
      <w:lvlJc w:val="left"/>
      <w:pPr>
        <w:tabs>
          <w:tab w:pos="1080" w:val="num"/>
        </w:tabs>
        <w:ind w:hanging="360" w:left="720"/>
      </w:pPr>
      <w:rPr>
        <w:rFonts w:hint="default" w:ascii="Symbol" w:hAnsi="Symbol" w:eastAsia="Symbol" w:cs="Symbol"/>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num w:numId="1" w16cid:durableId="2059083935">
    <w:abstractNumId w:val="10"/>
    <w:lvlOverride w:ilvl="0">
      <w:lvl w:ilvl="0">
        <w:start w:val="1"/>
        <w:numFmt w:val="bullet"/>
        <w:lvlText w:val=""/>
        <w:legacy w:legacy="1" w:legacySpace="0" w:legacyIndent="283"/>
        <w:lvlJc w:val="left"/>
        <w:pPr>
          <w:ind w:left="567" w:hanging="283"/>
        </w:pPr>
        <w:rPr>
          <w:rFonts w:ascii="Symbol" w:hAnsi="Symbol" w:hint="default"/>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r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36"/>
  </w:num>
  <w:num w:numId="39">
    <w:abstractNumId w:val="36"/>
  </w:num>
  <w:num w:numId="40">
    <w:abstractNumId w:val="37"/>
  </w:num>
  <w:num w:numId="41">
    <w:abstractNumId w:val="36"/>
  </w:num>
  <w:num w:numId="42">
    <w:abstractNumId w:val="36"/>
  </w:num>
  <w:num w:numId="43">
    <w:abstractNumId w:val="36"/>
  </w:num>
  <w:num w:numId="44">
    <w:abstractNumId w:val="36"/>
  </w:num>
  <w:num w:numId="45">
    <w:abstractNumId w:val="37"/>
  </w:num>
  <w:num w:numId="46">
    <w:abstractNumId w:val="36"/>
  </w:num>
  <w:num w:numId="47">
    <w:abstractNumId w:val="36"/>
  </w:num>
  <w:num w:numId="48">
    <w:abstractNumId w:val="36"/>
  </w:num>
  <w:num w:numId="49">
    <w:abstractNumId w:val="36"/>
  </w:num>
  <w:num w:numId="50">
    <w:abstractNumId w:val="36"/>
  </w:num>
  <w:num w:numId="51">
    <w:abstractNumId w:val="36"/>
  </w:num>
  <w:num w:numId="52">
    <w:abstractNumId w:val="36"/>
  </w:num>
  <w:num w:numId="53">
    <w:abstractNumId w:val="36"/>
  </w:num>
  <w:num w:numId="54">
    <w:abstractNumId w:val="36"/>
  </w:num>
  <w:num w:numId="55">
    <w:abstractNumId w:val="36"/>
  </w:num>
  <w:num w:numId="56">
    <w:abstractNumId w:val="36"/>
  </w:num>
  <w:num w:numId="57">
    <w:abstractNumId w:val="36"/>
  </w:num>
  <w:num w:numId="58">
    <w:abstractNumId w:val="36"/>
  </w:num>
  <w:num w:numId="59">
    <w:abstractNumId w:val="36"/>
  </w:num>
  <w:num w:numId="60">
    <w:abstractNumId w:val="36"/>
  </w:num>
  <w:num w:numId="61">
    <w:abstractNumId w:val="36"/>
  </w:num>
  <w:num w:numId="62">
    <w:abstractNumId w:val="36"/>
  </w:num>
  <w:num w:numId="63">
    <w:abstractNumId w:val="36"/>
  </w:num>
  <w:num w:numId="64">
    <w:abstractNumId w:val="36"/>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numPr>
        <w:numId w:val="2"/>
      </w:numPr>
    </w:pPr>
  </w:style>
  <w:style w:type="paragraph" w:customStyle="1" w:styleId="B2">
    <w:name w:val="B2+"/>
    <w:basedOn w:val="B20"/>
    <w:rsid w:val="00CD386D"/>
    <w:pPr>
      <w:numPr>
        <w:numId w:val="3"/>
      </w:numPr>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Table" w:type="table">
    <w:name w:val="Table"/>
    <w:basedOn w:val="TableNormal"/>
    <w:uiPriority w:val="99"/>
    <w:rsid w:val="00F53001"/>
    <w:pPr>
      <w:jc w:val="center"/>
    </w:p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rPr>
      <w:jc w:val="center"/>
    </w:trPr>
    <w:tcPr>
      <w:vAlign w:val="center"/>
    </w:tcPr>
    <w:tblStylePr w:type="firstRow">
      <w:rPr>
        <w:rFonts w:ascii="Times New Roman" w:hAnsi="Times New Roman"/>
        <w:b/>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www.onem2m.org/images/files/oneM2M-Drafting-Rules.pdf" TargetMode="Externa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357</Words>
  <Characters>1911</Characters>
  <Application>Microsoft Office Word</Application>
  <DocSecurity>0</DocSecurity>
  <Lines>70</Lines>
  <Paragraphs>52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11</cp:revision>
  <cp:lastPrinted>2010-05-07T15:32:00Z</cp:lastPrinted>
  <dcterms:created xsi:type="dcterms:W3CDTF">2025-11-08T18:28:00Z</dcterms:created>
  <dcterms:modified xsi:type="dcterms:W3CDTF">2026-09-10T00:54:00Z</dcterms:modified>
</cp:coreProperties>
</file>