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0C8E" w14:textId="53E30829" w:rsidR="00953837" w:rsidRDefault="00023407" w:rsidP="00186147">
      <w:pPr>
        <w:pStyle w:val="Heading2"/>
        <w:jc w:val="center"/>
        <w:rPr>
          <w:rFonts w:eastAsia="Malgun Gothic"/>
        </w:rPr>
      </w:pPr>
      <w:r w:rsidRPr="00540429">
        <w:rPr>
          <w:rFonts w:eastAsia="Malgun Gothic"/>
        </w:rPr>
        <w:t>--------</w:t>
      </w:r>
      <w:r w:rsidRPr="00540429">
        <w:rPr>
          <w:rFonts w:eastAsia="Malgun Gothic" w:hint="eastAsia"/>
          <w:lang w:eastAsia="ko-KR"/>
        </w:rPr>
        <w:t xml:space="preserve"> </w:t>
      </w:r>
      <w:r w:rsidR="00186147">
        <w:rPr>
          <w:rFonts w:eastAsia="Malgun Gothic"/>
          <w:lang w:eastAsia="ko-KR"/>
        </w:rPr>
        <w:t>Release Notes</w:t>
      </w:r>
      <w:r w:rsidRPr="00540429">
        <w:rPr>
          <w:rFonts w:eastAsia="Malgun Gothic"/>
        </w:rPr>
        <w:t xml:space="preserve"> </w:t>
      </w:r>
      <w:r w:rsidR="00186147">
        <w:rPr>
          <w:rFonts w:eastAsia="Malgun Gothic"/>
        </w:rPr>
        <w:t>from v5.0.2</w:t>
      </w:r>
      <w:r w:rsidRPr="00540429">
        <w:rPr>
          <w:rFonts w:eastAsia="Malgun Gothic" w:hint="eastAsia"/>
          <w:lang w:eastAsia="ko-KR"/>
        </w:rPr>
        <w:t xml:space="preserve"> </w:t>
      </w:r>
      <w:r w:rsidR="00186147">
        <w:rPr>
          <w:rFonts w:eastAsia="Malgun Gothic"/>
          <w:lang w:eastAsia="ko-KR"/>
        </w:rPr>
        <w:t xml:space="preserve">to v5.0.1 </w:t>
      </w:r>
      <w:r w:rsidRPr="00540429">
        <w:rPr>
          <w:rFonts w:eastAsia="Malgun Gothic"/>
        </w:rPr>
        <w:t>-------------</w:t>
      </w:r>
    </w:p>
    <w:p w14:paraId="5EBE7098" w14:textId="0086F148" w:rsidR="007E19E7" w:rsidRDefault="00186147" w:rsidP="007E19E7">
      <w:pPr>
        <w:tabs>
          <w:tab w:val="left" w:pos="0"/>
          <w:tab w:val="center" w:pos="4820"/>
          <w:tab w:val="right" w:pos="9638"/>
        </w:tabs>
        <w:spacing w:before="240" w:after="240"/>
        <w:jc w:val="center"/>
        <w:rPr>
          <w:rFonts w:ascii="Arial" w:hAnsi="Arial" w:cs="Arial"/>
          <w:color w:val="548DD4" w:themeColor="text2" w:themeTint="99"/>
          <w:sz w:val="28"/>
          <w:szCs w:val="32"/>
        </w:rPr>
      </w:pPr>
      <w:r>
        <w:rPr>
          <w:rFonts w:ascii="Arial" w:hAnsi="Arial" w:cs="Arial"/>
          <w:sz w:val="28"/>
          <w:szCs w:val="32"/>
        </w:rPr>
        <w:t>056d4289dcc82a6704f68399ba027f302159100c to e122fb9d4800f9a789aa27bf24fa6c8cd4c408fd</w:t>
      </w:r>
    </w:p>
    <w:p w14:paraId="293F5EF7" w14:textId="77777777" w:rsidR="007E19E7" w:rsidRPr="007E19E7" w:rsidRDefault="007E19E7" w:rsidP="007E19E7">
      <w:pPr>
        <w:rPr>
          <w:rFonts w:eastAsia="Malgun Gothic"/>
        </w:rPr>
      </w:pPr>
    </w:p>
    <w:p w14:paraId="2CD6D978" w14:textId="3D195554" w:rsidR="00023407" w:rsidRDefault="00023407" w:rsidP="00023407">
      <w:pPr>
        <w:rPr>
          <w:rFonts w:eastAsia="Malgun Gothic"/>
          <w:sz w:val="28"/>
        </w:rPr>
      </w:pPr>
    </w:p>
    <w:p>
      <w:pPr>
        <w:pStyle w:val="Code"/>
      </w:pPr>
    </w:p>
    <w:p>
      <w:pPr>
        <w:pStyle w:val="CodeHeader"/>
      </w:pPr>
      <w:r>
        <w:t>---a/TS-0035-oneM2M-OSGi_interworking.md</w:t>
        <w:br/>
        <w:t>+++b/TS-0035-oneM2M-OSGi_interworking.md</w:t>
      </w:r>
    </w:p>
    <w:p>
      <w:pPr>
        <w:pStyle w:val="CodeHeader"/>
      </w:pPr>
      <w:r>
        <w:t xml:space="preserve">@@ -1,8 +1,8 @@ </w:t>
      </w:r>
    </w:p>
    <w:p>
      <w:pPr>
        <w:pStyle w:val="CodeChangeLine"/>
        <w:tabs>
          <w:tab w:pos="567" w:val="left"/>
          <w:tab w:pos="1134" w:val="left"/>
          <w:tab w:pos="1247" w:val="left"/>
        </w:tabs>
      </w:pPr>
      <w:r>
        <w:rPr>
          <w:color w:val="BFBFBF"/>
          <w:shd w:val="clear" w:color="auto" w:fill="fafafa"/>
        </w:rPr>
        <w:t>1</w:t>
        <w:tab/>
        <w:t>1</w:t>
        <w:tab/>
        <w:tab/>
      </w:r>
      <w:r>
        <w:t>---</w:t>
      </w:r>
    </w:p>
    <w:p>
      <w:pPr>
        <w:pStyle w:val="CodeChangeLine"/>
        <w:tabs>
          <w:tab w:pos="567" w:val="left"/>
          <w:tab w:pos="1134" w:val="left"/>
          <w:tab w:pos="1247" w:val="left"/>
        </w:tabs>
      </w:pPr>
      <w:r>
        <w:rPr>
          <w:color w:val="BFBFBF"/>
          <w:shd w:val="clear" w:color="auto" w:fill="fafafa"/>
        </w:rPr>
        <w:t>2</w:t>
        <w:tab/>
        <w:t>2</w:t>
        <w:tab/>
        <w:tab/>
      </w:r>
      <w:r>
        <w:t>Title: OSGi Interworking</w:t>
      </w:r>
    </w:p>
    <w:p>
      <w:pPr>
        <w:pStyle w:val="CodeChangeLine"/>
        <w:tabs>
          <w:tab w:pos="567" w:val="left"/>
          <w:tab w:pos="1134" w:val="left"/>
          <w:tab w:pos="1247" w:val="left"/>
        </w:tabs>
      </w:pPr>
      <w:r>
        <w:rPr>
          <w:color w:val="BFBFBF"/>
          <w:shd w:val="clear" w:color="auto" w:fill="fafafa"/>
        </w:rPr>
        <w:t>3</w:t>
        <w:tab/>
        <w:t>3</w:t>
        <w:tab/>
        <w:tab/>
      </w:r>
      <w:r>
        <w:t>Spec Number: TS-0035</w:t>
      </w:r>
    </w:p>
    <w:p>
      <w:pPr>
        <w:pStyle w:val="CodeChangeLine"/>
        <w:tabs>
          <w:tab w:pos="567" w:val="left"/>
          <w:tab w:pos="1134" w:val="left"/>
          <w:tab w:pos="1247" w:val="left"/>
        </w:tabs>
        <w:shd w:val="clear" w:color="auto" w:fill="fbe9eb"/>
      </w:pPr>
      <w:r>
        <w:rPr>
          <w:color w:val="BFBFBF"/>
          <w:shd w:val="clear" w:color="auto" w:fill="#f9d7dc"/>
        </w:rPr>
        <w:t>4</w:t>
        <w:tab/>
        <w:tab/>
        <w:t>-</w:t>
        <w:tab/>
      </w:r>
      <w:r>
        <w:t>Version: v5.0.1</w:t>
      </w:r>
    </w:p>
    <w:p>
      <w:pPr>
        <w:pStyle w:val="CodeChangeLine"/>
        <w:tabs>
          <w:tab w:pos="567" w:val="left"/>
          <w:tab w:pos="1134" w:val="left"/>
          <w:tab w:pos="1247" w:val="left"/>
        </w:tabs>
        <w:shd w:val="clear" w:color="auto" w:fill="fbe9eb"/>
      </w:pPr>
      <w:r>
        <w:rPr>
          <w:color w:val="BFBFBF"/>
          <w:shd w:val="clear" w:color="auto" w:fill="#f9d7dc"/>
        </w:rPr>
        <w:t>5</w:t>
        <w:tab/>
        <w:tab/>
        <w:t>-</w:t>
        <w:tab/>
      </w:r>
      <w:r>
        <w:t>Date: 2026-03-19</w:t>
      </w:r>
    </w:p>
    <w:p>
      <w:pPr>
        <w:pStyle w:val="CodeChangeLine"/>
        <w:tabs>
          <w:tab w:pos="567" w:val="left"/>
          <w:tab w:pos="1134" w:val="left"/>
          <w:tab w:pos="1247" w:val="left"/>
        </w:tabs>
        <w:shd w:val="clear" w:color="auto" w:fill="ecfdf0"/>
      </w:pPr>
      <w:r>
        <w:rPr>
          <w:color w:val="BFBFBF"/>
          <w:shd w:val="clear" w:color="auto" w:fill="#ddfbe6"/>
        </w:rPr>
        <w:tab/>
        <w:t>4</w:t>
        <w:tab/>
        <w:t>+</w:t>
        <w:tab/>
      </w:r>
      <w:r>
        <w:t>Version: v5.0.2</w:t>
      </w:r>
    </w:p>
    <w:p>
      <w:pPr>
        <w:pStyle w:val="CodeChangeLine"/>
        <w:tabs>
          <w:tab w:pos="567" w:val="left"/>
          <w:tab w:pos="1134" w:val="left"/>
          <w:tab w:pos="1247" w:val="left"/>
        </w:tabs>
        <w:shd w:val="clear" w:color="auto" w:fill="ecfdf0"/>
      </w:pPr>
      <w:r>
        <w:rPr>
          <w:color w:val="BFBFBF"/>
          <w:shd w:val="clear" w:color="auto" w:fill="#ddfbe6"/>
        </w:rPr>
        <w:tab/>
        <w:t>5</w:t>
        <w:tab/>
        <w:t>+</w:t>
        <w:tab/>
      </w:r>
      <w:r>
        <w:t>Date: 2026-07-10</w:t>
      </w:r>
    </w:p>
    <w:p>
      <w:pPr>
        <w:pStyle w:val="CodeChangeLine"/>
        <w:tabs>
          <w:tab w:pos="567" w:val="left"/>
          <w:tab w:pos="1134" w:val="left"/>
          <w:tab w:pos="1247" w:val="left"/>
        </w:tabs>
      </w:pPr>
      <w:r>
        <w:rPr>
          <w:color w:val="BFBFBF"/>
          <w:shd w:val="clear" w:color="auto" w:fill="fafafa"/>
        </w:rPr>
        <w:t>6</w:t>
        <w:tab/>
        <w:t>6</w:t>
        <w:tab/>
        <w:tab/>
      </w:r>
      <w:r>
        <w:t>Abstract: The document defines principles and guidelines on interworking OSGi based devices and gateways to oneM2M system.</w:t>
      </w:r>
    </w:p>
    <w:p>
      <w:pPr>
        <w:pStyle w:val="CodeChangeLine"/>
        <w:tabs>
          <w:tab w:pos="567" w:val="left"/>
          <w:tab w:pos="1134" w:val="left"/>
          <w:tab w:pos="1247" w:val="left"/>
        </w:tabs>
      </w:pPr>
      <w:r>
        <w:rPr>
          <w:color w:val="BFBFBF"/>
          <w:shd w:val="clear" w:color="auto" w:fill="fafafa"/>
        </w:rPr>
        <w:t>7</w:t>
        <w:tab/>
        <w:t>7</w:t>
        <w:tab/>
        <w:tab/>
      </w:r>
      <w:r>
        <w:t>Copyright Year: 2026</w:t>
      </w:r>
    </w:p>
    <w:p>
      <w:pPr>
        <w:pStyle w:val="CodeChangeLine"/>
        <w:tabs>
          <w:tab w:pos="567" w:val="left"/>
          <w:tab w:pos="1134" w:val="left"/>
          <w:tab w:pos="1247" w:val="left"/>
        </w:tabs>
      </w:pPr>
      <w:r>
        <w:rPr>
          <w:color w:val="BFBFBF"/>
          <w:shd w:val="clear" w:color="auto" w:fill="fafafa"/>
        </w:rPr>
        <w:t>8</w:t>
        <w:tab/>
        <w:t>8</w:t>
        <w:tab/>
        <w:tab/>
      </w:r>
      <w:r>
        <w:t>Copyright: oneM2M Partners Type 1. All rights reserved. The copyright extends to reproduction in all media.</w:t>
      </w:r>
    </w:p>
    <w:p>
      <w:pPr>
        <w:pStyle w:val="CodeHeader"/>
      </w:pPr>
      <w:r>
        <w:t xml:space="preserve">@@ -10,14 +10,14 @@ </w:t>
      </w:r>
    </w:p>
    <w:p>
      <w:pPr>
        <w:pStyle w:val="CodeChangeLine"/>
        <w:tabs>
          <w:tab w:pos="567" w:val="left"/>
          <w:tab w:pos="1134" w:val="left"/>
          <w:tab w:pos="1247" w:val="left"/>
        </w:tabs>
      </w:pPr>
      <w:r>
        <w:rPr>
          <w:color w:val="BFBFBF"/>
          <w:shd w:val="clear" w:color="auto" w:fill="fafafa"/>
        </w:rPr>
        <w:t>10</w:t>
        <w:tab/>
        <w:t>10</w:t>
        <w:tab/>
        <w:tab/>
      </w:r>
      <w:r/>
    </w:p>
    <w:p>
      <w:pPr>
        <w:pStyle w:val="CodeChangeLine"/>
        <w:tabs>
          <w:tab w:pos="567" w:val="left"/>
          <w:tab w:pos="1134" w:val="left"/>
          <w:tab w:pos="1247" w:val="left"/>
        </w:tabs>
      </w:pPr>
      <w:r>
        <w:rPr>
          <w:color w:val="BFBFBF"/>
          <w:shd w:val="clear" w:color="auto" w:fill="fafafa"/>
        </w:rPr>
        <w:t>11</w:t>
        <w:tab/>
        <w:t>11</w:t>
        <w:tab/>
        <w:tab/>
      </w:r>
      <w:r>
        <w:t># 1 Scope</w:t>
      </w:r>
    </w:p>
    <w:p>
      <w:pPr>
        <w:pStyle w:val="CodeChangeLine"/>
        <w:tabs>
          <w:tab w:pos="567" w:val="left"/>
          <w:tab w:pos="1134" w:val="left"/>
          <w:tab w:pos="1247" w:val="left"/>
        </w:tabs>
      </w:pPr>
      <w:r>
        <w:rPr>
          <w:color w:val="BFBFBF"/>
          <w:shd w:val="clear" w:color="auto" w:fill="fafafa"/>
        </w:rPr>
        <w:t>12</w:t>
        <w:tab/>
        <w:t>12</w:t>
        <w:tab/>
        <w:tab/>
      </w:r>
      <w:r/>
    </w:p>
    <w:p>
      <w:pPr>
        <w:pStyle w:val="CodeChangeLine"/>
        <w:tabs>
          <w:tab w:pos="567" w:val="left"/>
          <w:tab w:pos="1134" w:val="left"/>
          <w:tab w:pos="1247" w:val="left"/>
        </w:tabs>
        <w:shd w:val="clear" w:color="auto" w:fill="fbe9eb"/>
      </w:pPr>
      <w:r>
        <w:rPr>
          <w:color w:val="BFBFBF"/>
          <w:shd w:val="clear" w:color="auto" w:fill="#f9d7dc"/>
        </w:rPr>
        <w:t>13</w:t>
        <w:tab/>
        <w:tab/>
        <w:t>-</w:t>
        <w:tab/>
      </w:r>
      <w:r>
        <w:t>The present document defines principles and guidelines on how to interwork devices and gateways that comply to the OSGi framework to the oneM2M system. The interworking includes service exposure between an OSGi device or gateway and the oneM2M system. With the interworking, OSGi defined services can be made available by oneM2M defined resources. As a result, by making requests to oneM2M resources, applications can access the services provided by OSGi devices or gateways.</w:t>
      </w:r>
    </w:p>
    <w:p>
      <w:pPr>
        <w:pStyle w:val="CodeChangeLine"/>
        <w:tabs>
          <w:tab w:pos="567" w:val="left"/>
          <w:tab w:pos="1134" w:val="left"/>
          <w:tab w:pos="1247" w:val="left"/>
        </w:tabs>
        <w:shd w:val="clear" w:color="auto" w:fill="ecfdf0"/>
      </w:pPr>
      <w:r>
        <w:rPr>
          <w:color w:val="BFBFBF"/>
          <w:shd w:val="clear" w:color="auto" w:fill="#ddfbe6"/>
        </w:rPr>
        <w:tab/>
        <w:t>13</w:t>
        <w:tab/>
        <w:t>+</w:t>
        <w:tab/>
      </w:r>
      <w:r>
        <w:t>The present document defines principles and guidelines on how to interwork devices and gateways that comply to the OSGi&amp;trade; framework to the oneM2M system. The interworking includes service exposure between an OSGi device or gateway and the oneM2M system. With the interworking, OSGi defined services can be made available by oneM2M defined resources. As a result, by making requests to oneM2M resources, applications can access the services provided by OSGi devices or gateways.</w:t>
      </w:r>
    </w:p>
    <w:p>
      <w:pPr>
        <w:pStyle w:val="CodeChangeLine"/>
        <w:tabs>
          <w:tab w:pos="567" w:val="left"/>
          <w:tab w:pos="1134" w:val="left"/>
          <w:tab w:pos="1247" w:val="left"/>
        </w:tabs>
      </w:pPr>
      <w:r>
        <w:rPr>
          <w:color w:val="BFBFBF"/>
          <w:shd w:val="clear" w:color="auto" w:fill="fafafa"/>
        </w:rPr>
        <w:t>14</w:t>
        <w:tab/>
        <w:t>14</w:t>
        <w:tab/>
        <w:tab/>
      </w:r>
      <w:r/>
    </w:p>
    <w:p>
      <w:pPr>
        <w:pStyle w:val="CodeChangeLine"/>
        <w:tabs>
          <w:tab w:pos="567" w:val="left"/>
          <w:tab w:pos="1134" w:val="left"/>
          <w:tab w:pos="1247" w:val="left"/>
        </w:tabs>
      </w:pPr>
      <w:r>
        <w:rPr>
          <w:color w:val="BFBFBF"/>
          <w:shd w:val="clear" w:color="auto" w:fill="fafafa"/>
        </w:rPr>
        <w:t>15</w:t>
        <w:tab/>
        <w:t>15</w:t>
        <w:tab/>
        <w:tab/>
      </w:r>
      <w:r/>
    </w:p>
    <w:p>
      <w:pPr>
        <w:pStyle w:val="CodeChangeLine"/>
        <w:tabs>
          <w:tab w:pos="567" w:val="left"/>
          <w:tab w:pos="1134" w:val="left"/>
          <w:tab w:pos="1247" w:val="left"/>
        </w:tabs>
      </w:pPr>
      <w:r>
        <w:rPr>
          <w:color w:val="BFBFBF"/>
          <w:shd w:val="clear" w:color="auto" w:fill="fafafa"/>
        </w:rPr>
        <w:t>16</w:t>
        <w:tab/>
        <w:t>16</w:t>
        <w:tab/>
        <w:tab/>
      </w:r>
      <w:r>
        <w:t># 2 References</w:t>
      </w:r>
    </w:p>
    <w:p>
      <w:pPr>
        <w:pStyle w:val="CodeChangeLine"/>
        <w:tabs>
          <w:tab w:pos="567" w:val="left"/>
          <w:tab w:pos="1134" w:val="left"/>
          <w:tab w:pos="1247" w:val="left"/>
        </w:tabs>
      </w:pPr>
      <w:r>
        <w:rPr>
          <w:color w:val="BFBFBF"/>
          <w:shd w:val="clear" w:color="auto" w:fill="fafafa"/>
        </w:rPr>
        <w:t>17</w:t>
        <w:tab/>
        <w:t>17</w:t>
        <w:tab/>
        <w:tab/>
      </w:r>
      <w:r/>
    </w:p>
    <w:p>
      <w:pPr>
        <w:pStyle w:val="CodeChangeLine"/>
        <w:tabs>
          <w:tab w:pos="567" w:val="left"/>
          <w:tab w:pos="1134" w:val="left"/>
          <w:tab w:pos="1247" w:val="left"/>
        </w:tabs>
      </w:pPr>
      <w:r>
        <w:rPr>
          <w:color w:val="BFBFBF"/>
          <w:shd w:val="clear" w:color="auto" w:fill="fafafa"/>
        </w:rPr>
        <w:t>18</w:t>
        <w:tab/>
        <w:t>18</w:t>
        <w:tab/>
        <w:tab/>
      </w:r>
      <w:r>
        <w:t>## 2.1 Normative references</w:t>
      </w:r>
    </w:p>
    <w:p>
      <w:pPr>
        <w:pStyle w:val="CodeChangeLine"/>
        <w:tabs>
          <w:tab w:pos="567" w:val="left"/>
          <w:tab w:pos="1134" w:val="left"/>
          <w:tab w:pos="1247" w:val="left"/>
        </w:tabs>
      </w:pPr>
      <w:r>
        <w:rPr>
          <w:color w:val="BFBFBF"/>
          <w:shd w:val="clear" w:color="auto" w:fill="fafafa"/>
        </w:rPr>
        <w:t>19</w:t>
        <w:tab/>
        <w:t>19</w:t>
        <w:tab/>
        <w:tab/>
      </w:r>
      <w:r/>
    </w:p>
    <w:p>
      <w:pPr>
        <w:pStyle w:val="CodeChangeLine"/>
        <w:tabs>
          <w:tab w:pos="567" w:val="left"/>
          <w:tab w:pos="1134" w:val="left"/>
          <w:tab w:pos="1247" w:val="left"/>
        </w:tabs>
        <w:shd w:val="clear" w:color="auto" w:fill="fbe9eb"/>
      </w:pPr>
      <w:r>
        <w:rPr>
          <w:color w:val="BFBFBF"/>
          <w:shd w:val="clear" w:color="auto" w:fill="#f9d7dc"/>
        </w:rPr>
        <w:t>20</w:t>
        <w:tab/>
        <w:tab/>
        <w:t>-</w:t>
        <w:tab/>
      </w:r>
      <w:r>
        <w:t>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CodeChangeLine"/>
        <w:tabs>
          <w:tab w:pos="567" w:val="left"/>
          <w:tab w:pos="1134" w:val="left"/>
          <w:tab w:pos="1247" w:val="left"/>
        </w:tabs>
        <w:shd w:val="clear" w:color="auto" w:fill="ecfdf0"/>
      </w:pPr>
      <w:r>
        <w:rPr>
          <w:color w:val="BFBFBF"/>
          <w:shd w:val="clear" w:color="auto" w:fill="#ddfbe6"/>
        </w:rPr>
        <w:tab/>
        <w:t>20</w:t>
        <w:tab/>
        <w:t>+</w:t>
        <w:tab/>
      </w:r>
      <w:r>
        <w:t>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CodeChangeLine"/>
        <w:tabs>
          <w:tab w:pos="567" w:val="left"/>
          <w:tab w:pos="1134" w:val="left"/>
          <w:tab w:pos="1247" w:val="left"/>
        </w:tabs>
      </w:pPr>
      <w:r>
        <w:rPr>
          <w:color w:val="BFBFBF"/>
          <w:shd w:val="clear" w:color="auto" w:fill="fafafa"/>
        </w:rPr>
        <w:t>21</w:t>
        <w:tab/>
        <w:t>21</w:t>
        <w:tab/>
        <w:tab/>
      </w:r>
      <w:r/>
    </w:p>
    <w:p>
      <w:pPr>
        <w:pStyle w:val="CodeChangeLine"/>
        <w:tabs>
          <w:tab w:pos="567" w:val="left"/>
          <w:tab w:pos="1134" w:val="left"/>
          <w:tab w:pos="1247" w:val="left"/>
        </w:tabs>
      </w:pPr>
      <w:r>
        <w:rPr>
          <w:color w:val="BFBFBF"/>
          <w:shd w:val="clear" w:color="auto" w:fill="fafafa"/>
        </w:rPr>
        <w:t>22</w:t>
        <w:tab/>
        <w:t>22</w:t>
        <w:tab/>
        <w:tab/>
      </w:r>
      <w:r>
        <w:t>The following referenced documents are necessary for the application of the present document.</w:t>
      </w:r>
    </w:p>
    <w:p>
      <w:pPr>
        <w:pStyle w:val="CodeChangeLine"/>
        <w:tabs>
          <w:tab w:pos="567" w:val="left"/>
          <w:tab w:pos="1134" w:val="left"/>
          <w:tab w:pos="1247" w:val="left"/>
        </w:tabs>
      </w:pPr>
      <w:r>
        <w:rPr>
          <w:color w:val="BFBFBF"/>
          <w:shd w:val="clear" w:color="auto" w:fill="fafafa"/>
        </w:rPr>
        <w:t>23</w:t>
        <w:tab/>
        <w:t>23</w:t>
        <w:tab/>
        <w:tab/>
      </w:r>
      <w:r/>
    </w:p>
    <w:p>
      <w:pPr>
        <w:pStyle w:val="CodeHeader"/>
      </w:pPr>
      <w:r>
        <w:t xml:space="preserve">@@ -27,9 +27,14 @@ </w:t>
      </w:r>
    </w:p>
    <w:p>
      <w:pPr>
        <w:pStyle w:val="CodeChangeLine"/>
        <w:tabs>
          <w:tab w:pos="567" w:val="left"/>
          <w:tab w:pos="1134" w:val="left"/>
          <w:tab w:pos="1247" w:val="left"/>
        </w:tabs>
      </w:pPr>
      <w:r>
        <w:rPr>
          <w:color w:val="BFBFBF"/>
          <w:shd w:val="clear" w:color="auto" w:fill="fafafa"/>
        </w:rPr>
        <w:t>27</w:t>
        <w:tab/>
        <w:t>27</w:t>
        <w:tab/>
        <w:tab/>
      </w:r>
      <w:r/>
    </w:p>
    <w:p>
      <w:pPr>
        <w:pStyle w:val="CodeChangeLine"/>
        <w:tabs>
          <w:tab w:pos="567" w:val="left"/>
          <w:tab w:pos="1134" w:val="left"/>
          <w:tab w:pos="1247" w:val="left"/>
        </w:tabs>
      </w:pPr>
      <w:r>
        <w:rPr>
          <w:color w:val="BFBFBF"/>
          <w:shd w:val="clear" w:color="auto" w:fill="fafafa"/>
        </w:rPr>
        <w:t>28</w:t>
        <w:tab/>
        <w:t>28</w:t>
        <w:tab/>
        <w:tab/>
      </w:r>
      <w:r>
        <w:t>&gt; NOTE: Available at [http://www.onem2m.org/technical/published-drafts](http://www.onem2m.org/technical/published-drafts).</w:t>
      </w:r>
    </w:p>
    <w:p>
      <w:pPr>
        <w:pStyle w:val="CodeChangeLine"/>
        <w:tabs>
          <w:tab w:pos="567" w:val="left"/>
          <w:tab w:pos="1134" w:val="left"/>
          <w:tab w:pos="1247" w:val="left"/>
        </w:tabs>
      </w:pPr>
      <w:r>
        <w:rPr>
          <w:color w:val="BFBFBF"/>
          <w:shd w:val="clear" w:color="auto" w:fill="fafafa"/>
        </w:rPr>
        <w:t>29</w:t>
        <w:tab/>
        <w:t>29</w:t>
        <w:tab/>
        <w:tab/>
      </w:r>
      <w:r/>
    </w:p>
    <w:p>
      <w:pPr>
        <w:pStyle w:val="CodeChangeLine"/>
        <w:tabs>
          <w:tab w:pos="567" w:val="left"/>
          <w:tab w:pos="1134" w:val="left"/>
          <w:tab w:pos="1247" w:val="left"/>
        </w:tabs>
        <w:shd w:val="clear" w:color="auto" w:fill="ecfdf0"/>
      </w:pPr>
      <w:r>
        <w:rPr>
          <w:color w:val="BFBFBF"/>
          <w:shd w:val="clear" w:color="auto" w:fill="#ddfbe6"/>
        </w:rPr>
        <w:tab/>
        <w:t>30</w:t>
        <w:tab/>
        <w:t>+</w:t>
        <w:tab/>
      </w:r>
      <w:r>
        <w:t>&lt;span id="_ref_3"&gt;&lt;/span&gt;&lt;a name="_ref_3"&gt;[3]&lt;/a&gt; OSGi Residential.</w:t>
      </w:r>
    </w:p>
    <w:p>
      <w:pPr>
        <w:pStyle w:val="CodeChangeLine"/>
        <w:tabs>
          <w:tab w:pos="567" w:val="left"/>
          <w:tab w:pos="1134" w:val="left"/>
          <w:tab w:pos="1247" w:val="left"/>
        </w:tabs>
        <w:shd w:val="clear" w:color="auto" w:fill="ecfdf0"/>
      </w:pPr>
      <w:r>
        <w:rPr>
          <w:color w:val="BFBFBF"/>
          <w:shd w:val="clear" w:color="auto" w:fill="#ddfbe6"/>
        </w:rPr>
        <w:tab/>
        <w:t>31</w:t>
        <w:tab/>
        <w:t>+</w:t>
        <w:tab/>
      </w:r>
      <w:r/>
    </w:p>
    <w:p>
      <w:pPr>
        <w:pStyle w:val="CodeChangeLine"/>
        <w:tabs>
          <w:tab w:pos="567" w:val="left"/>
          <w:tab w:pos="1134" w:val="left"/>
          <w:tab w:pos="1247" w:val="left"/>
        </w:tabs>
        <w:shd w:val="clear" w:color="auto" w:fill="ecfdf0"/>
      </w:pPr>
      <w:r>
        <w:rPr>
          <w:color w:val="BFBFBF"/>
          <w:shd w:val="clear" w:color="auto" w:fill="#ddfbe6"/>
        </w:rPr>
        <w:tab/>
        <w:t>32</w:t>
        <w:tab/>
        <w:t>+</w:t>
        <w:tab/>
      </w:r>
      <w:r>
        <w:t>&gt; NOTE: Available at [https://osgi.org/download/r6/osgi.residential-6.0.0.pdf](https://osgi.org/download/r6/osgi.residential-6.0.0.pdf).</w:t>
      </w:r>
    </w:p>
    <w:p>
      <w:pPr>
        <w:pStyle w:val="CodeChangeLine"/>
        <w:tabs>
          <w:tab w:pos="567" w:val="left"/>
          <w:tab w:pos="1134" w:val="left"/>
          <w:tab w:pos="1247" w:val="left"/>
        </w:tabs>
        <w:shd w:val="clear" w:color="auto" w:fill="ecfdf0"/>
      </w:pPr>
      <w:r>
        <w:rPr>
          <w:color w:val="BFBFBF"/>
          <w:shd w:val="clear" w:color="auto" w:fill="#ddfbe6"/>
        </w:rPr>
        <w:tab/>
        <w:t>33</w:t>
        <w:tab/>
        <w:t>+</w:t>
        <w:tab/>
      </w:r>
      <w:r/>
    </w:p>
    <w:p>
      <w:pPr>
        <w:pStyle w:val="CodeChangeLine"/>
        <w:tabs>
          <w:tab w:pos="567" w:val="left"/>
          <w:tab w:pos="1134" w:val="left"/>
          <w:tab w:pos="1247" w:val="left"/>
        </w:tabs>
        <w:shd w:val="clear" w:color="auto" w:fill="ecfdf0"/>
      </w:pPr>
      <w:r>
        <w:rPr>
          <w:color w:val="BFBFBF"/>
          <w:shd w:val="clear" w:color="auto" w:fill="#ddfbe6"/>
        </w:rPr>
        <w:tab/>
        <w:t>34</w:t>
        <w:tab/>
        <w:t>+</w:t>
        <w:tab/>
      </w:r>
      <w:r/>
    </w:p>
    <w:p>
      <w:pPr>
        <w:pStyle w:val="CodeChangeLine"/>
        <w:tabs>
          <w:tab w:pos="567" w:val="left"/>
          <w:tab w:pos="1134" w:val="left"/>
          <w:tab w:pos="1247" w:val="left"/>
        </w:tabs>
      </w:pPr>
      <w:r>
        <w:rPr>
          <w:color w:val="BFBFBF"/>
          <w:shd w:val="clear" w:color="auto" w:fill="fafafa"/>
        </w:rPr>
        <w:t>30</w:t>
        <w:tab/>
        <w:t>35</w:t>
        <w:tab/>
        <w:tab/>
      </w:r>
      <w:r>
        <w:t>## 2.2 Informative references</w:t>
      </w:r>
    </w:p>
    <w:p>
      <w:pPr>
        <w:pStyle w:val="CodeChangeLine"/>
        <w:tabs>
          <w:tab w:pos="567" w:val="left"/>
          <w:tab w:pos="1134" w:val="left"/>
          <w:tab w:pos="1247" w:val="left"/>
        </w:tabs>
      </w:pPr>
      <w:r>
        <w:rPr>
          <w:color w:val="BFBFBF"/>
          <w:shd w:val="clear" w:color="auto" w:fill="fafafa"/>
        </w:rPr>
        <w:t>31</w:t>
        <w:tab/>
        <w:t>36</w:t>
        <w:tab/>
        <w:tab/>
      </w:r>
      <w:r/>
    </w:p>
    <w:p>
      <w:pPr>
        <w:pStyle w:val="CodeChangeLine"/>
        <w:tabs>
          <w:tab w:pos="567" w:val="left"/>
          <w:tab w:pos="1134" w:val="left"/>
          <w:tab w:pos="1247" w:val="left"/>
        </w:tabs>
        <w:shd w:val="clear" w:color="auto" w:fill="fbe9eb"/>
      </w:pPr>
      <w:r>
        <w:rPr>
          <w:color w:val="BFBFBF"/>
          <w:shd w:val="clear" w:color="auto" w:fill="#f9d7dc"/>
        </w:rPr>
        <w:t>32</w:t>
        <w:tab/>
        <w:tab/>
        <w:t>-</w:t>
        <w:tab/>
      </w:r>
      <w:r>
        <w:t>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CodeChangeLine"/>
        <w:tabs>
          <w:tab w:pos="567" w:val="left"/>
          <w:tab w:pos="1134" w:val="left"/>
          <w:tab w:pos="1247" w:val="left"/>
        </w:tabs>
        <w:shd w:val="clear" w:color="auto" w:fill="ecfdf0"/>
      </w:pPr>
      <w:r>
        <w:rPr>
          <w:color w:val="BFBFBF"/>
          <w:shd w:val="clear" w:color="auto" w:fill="#ddfbe6"/>
        </w:rPr>
        <w:tab/>
        <w:t>37</w:t>
        <w:tab/>
        <w:t>+</w:t>
        <w:tab/>
      </w:r>
      <w:r>
        <w:t>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CodeChangeLine"/>
        <w:tabs>
          <w:tab w:pos="567" w:val="left"/>
          <w:tab w:pos="1134" w:val="left"/>
          <w:tab w:pos="1247" w:val="left"/>
        </w:tabs>
      </w:pPr>
      <w:r>
        <w:rPr>
          <w:color w:val="BFBFBF"/>
          <w:shd w:val="clear" w:color="auto" w:fill="fafafa"/>
        </w:rPr>
        <w:t>33</w:t>
        <w:tab/>
        <w:t>38</w:t>
        <w:tab/>
        <w:tab/>
      </w:r>
      <w:r/>
    </w:p>
    <w:p>
      <w:pPr>
        <w:pStyle w:val="CodeChangeLine"/>
        <w:tabs>
          <w:tab w:pos="567" w:val="left"/>
          <w:tab w:pos="1134" w:val="left"/>
          <w:tab w:pos="1247" w:val="left"/>
        </w:tabs>
      </w:pPr>
      <w:r>
        <w:rPr>
          <w:color w:val="BFBFBF"/>
          <w:shd w:val="clear" w:color="auto" w:fill="fafafa"/>
        </w:rPr>
        <w:t>34</w:t>
        <w:tab/>
        <w:t>39</w:t>
        <w:tab/>
        <w:tab/>
      </w:r>
      <w:r>
        <w:t>The following referenced documents are not necessary for the application of the present document but they assist the user with regard to a particular subject area.</w:t>
      </w:r>
    </w:p>
    <w:p>
      <w:pPr>
        <w:pStyle w:val="CodeChangeLine"/>
        <w:tabs>
          <w:tab w:pos="567" w:val="left"/>
          <w:tab w:pos="1134" w:val="left"/>
          <w:tab w:pos="1247" w:val="left"/>
        </w:tabs>
      </w:pPr>
      <w:r>
        <w:rPr>
          <w:color w:val="BFBFBF"/>
          <w:shd w:val="clear" w:color="auto" w:fill="fafafa"/>
        </w:rPr>
        <w:t>35</w:t>
        <w:tab/>
        <w:t>40</w:t>
        <w:tab/>
        <w:tab/>
      </w:r>
      <w:r/>
    </w:p>
    <w:p>
      <w:pPr>
        <w:pStyle w:val="CodeHeader"/>
      </w:pPr>
      <w:r>
        <w:t xml:space="preserve">@@ -37,30 +42,34 @@ </w:t>
      </w:r>
    </w:p>
    <w:p>
      <w:pPr>
        <w:pStyle w:val="CodeChangeLine"/>
        <w:tabs>
          <w:tab w:pos="567" w:val="left"/>
          <w:tab w:pos="1134" w:val="left"/>
          <w:tab w:pos="1247" w:val="left"/>
        </w:tabs>
      </w:pPr>
      <w:r>
        <w:rPr>
          <w:color w:val="BFBFBF"/>
          <w:shd w:val="clear" w:color="auto" w:fill="fafafa"/>
        </w:rPr>
        <w:t>37</w:t>
        <w:tab/>
        <w:t>42</w:t>
        <w:tab/>
        <w:tab/>
      </w:r>
      <w:r/>
    </w:p>
    <w:p>
      <w:pPr>
        <w:pStyle w:val="CodeChangeLine"/>
        <w:tabs>
          <w:tab w:pos="567" w:val="left"/>
          <w:tab w:pos="1134" w:val="left"/>
          <w:tab w:pos="1247" w:val="left"/>
        </w:tabs>
      </w:pPr>
      <w:r>
        <w:rPr>
          <w:color w:val="BFBFBF"/>
          <w:shd w:val="clear" w:color="auto" w:fill="fafafa"/>
        </w:rPr>
        <w:t>38</w:t>
        <w:tab/>
        <w:t>43</w:t>
        <w:tab/>
        <w:tab/>
      </w:r>
      <w:r>
        <w:t>&gt; NOTE: Available at [http://www.onem2m.org/images/files/oneM2M-Drafting-Rules.pdf](http://www.onem2m.org/images/files/oneM2M-Drafting-Rules.pdf).</w:t>
      </w:r>
    </w:p>
    <w:p>
      <w:pPr>
        <w:pStyle w:val="CodeChangeLine"/>
        <w:tabs>
          <w:tab w:pos="567" w:val="left"/>
          <w:tab w:pos="1134" w:val="left"/>
          <w:tab w:pos="1247" w:val="left"/>
        </w:tabs>
      </w:pPr>
      <w:r>
        <w:rPr>
          <w:color w:val="BFBFBF"/>
          <w:shd w:val="clear" w:color="auto" w:fill="fafafa"/>
        </w:rPr>
        <w:t>39</w:t>
        <w:tab/>
        <w:t>44</w:t>
        <w:tab/>
        <w:tab/>
      </w:r>
      <w:r/>
    </w:p>
    <w:p>
      <w:pPr>
        <w:pStyle w:val="CodeChangeLine"/>
        <w:tabs>
          <w:tab w:pos="567" w:val="left"/>
          <w:tab w:pos="1134" w:val="left"/>
          <w:tab w:pos="1247" w:val="left"/>
        </w:tabs>
        <w:shd w:val="clear" w:color="auto" w:fill="fbe9eb"/>
      </w:pPr>
      <w:r>
        <w:rPr>
          <w:color w:val="BFBFBF"/>
          <w:shd w:val="clear" w:color="auto" w:fill="#f9d7dc"/>
        </w:rPr>
        <w:t>40</w:t>
        <w:tab/>
        <w:tab/>
        <w:t>-</w:t>
        <w:tab/>
      </w:r>
      <w:r>
        <w:t>&lt;span id="_ref_i.2"&gt;&lt;/span&gt;&lt;a name="_ref_i.2"&gt;[i.2]&lt;/a&gt; OSGi Residential.</w:t>
      </w:r>
    </w:p>
    <w:p>
      <w:pPr>
        <w:pStyle w:val="CodeChangeLine"/>
        <w:tabs>
          <w:tab w:pos="567" w:val="left"/>
          <w:tab w:pos="1134" w:val="left"/>
          <w:tab w:pos="1247" w:val="left"/>
        </w:tabs>
        <w:shd w:val="clear" w:color="auto" w:fill="fbe9eb"/>
      </w:pPr>
      <w:r>
        <w:rPr>
          <w:color w:val="BFBFBF"/>
          <w:shd w:val="clear" w:color="auto" w:fill="#f9d7dc"/>
        </w:rPr>
        <w:t>41</w:t>
        <w:tab/>
        <w:tab/>
        <w:t>-</w:t>
        <w:tab/>
      </w:r>
      <w:r/>
    </w:p>
    <w:p>
      <w:pPr>
        <w:pStyle w:val="CodeChangeLine"/>
        <w:tabs>
          <w:tab w:pos="567" w:val="left"/>
          <w:tab w:pos="1134" w:val="left"/>
          <w:tab w:pos="1247" w:val="left"/>
        </w:tabs>
        <w:shd w:val="clear" w:color="auto" w:fill="fbe9eb"/>
      </w:pPr>
      <w:r>
        <w:rPr>
          <w:color w:val="BFBFBF"/>
          <w:shd w:val="clear" w:color="auto" w:fill="#f9d7dc"/>
        </w:rPr>
        <w:t>42</w:t>
        <w:tab/>
        <w:tab/>
        <w:t>-</w:t>
        <w:tab/>
      </w:r>
      <w:r>
        <w:t>&gt; NOTE: Available at [https://osgi.org/download/r6/osgi.residential-6.0.0.pdf](https://osgi.org/download/r6/osgi.residential-6.0.0.pdf).</w:t>
      </w:r>
    </w:p>
    <w:p>
      <w:pPr>
        <w:pStyle w:val="CodeChangeLine"/>
        <w:tabs>
          <w:tab w:pos="567" w:val="left"/>
          <w:tab w:pos="1134" w:val="left"/>
          <w:tab w:pos="1247" w:val="left"/>
        </w:tabs>
        <w:shd w:val="clear" w:color="auto" w:fill="fbe9eb"/>
      </w:pPr>
      <w:r>
        <w:rPr>
          <w:color w:val="BFBFBF"/>
          <w:shd w:val="clear" w:color="auto" w:fill="#f9d7dc"/>
        </w:rPr>
        <w:t>43</w:t>
        <w:tab/>
        <w:tab/>
        <w:t>-</w:t>
        <w:tab/>
      </w:r>
      <w:r/>
    </w:p>
    <w:p>
      <w:pPr>
        <w:pStyle w:val="CodeChangeLine"/>
        <w:tabs>
          <w:tab w:pos="567" w:val="left"/>
          <w:tab w:pos="1134" w:val="left"/>
          <w:tab w:pos="1247" w:val="left"/>
        </w:tabs>
        <w:shd w:val="clear" w:color="auto" w:fill="fbe9eb"/>
      </w:pPr>
      <w:r>
        <w:rPr>
          <w:color w:val="BFBFBF"/>
          <w:shd w:val="clear" w:color="auto" w:fill="#f9d7dc"/>
        </w:rPr>
        <w:t>44</w:t>
        <w:tab/>
        <w:tab/>
        <w:t>-</w:t>
        <w:tab/>
      </w:r>
      <w:r/>
    </w:p>
    <w:p>
      <w:pPr>
        <w:pStyle w:val="CodeChangeLine"/>
        <w:tabs>
          <w:tab w:pos="567" w:val="left"/>
          <w:tab w:pos="1134" w:val="left"/>
          <w:tab w:pos="1247" w:val="left"/>
        </w:tabs>
        <w:shd w:val="clear" w:color="auto" w:fill="fbe9eb"/>
      </w:pPr>
      <w:r>
        <w:rPr>
          <w:color w:val="BFBFBF"/>
          <w:shd w:val="clear" w:color="auto" w:fill="#f9d7dc"/>
        </w:rPr>
        <w:t>45</w:t>
        <w:tab/>
        <w:tab/>
        <w:t>-</w:t>
        <w:tab/>
      </w:r>
      <w:r>
        <w:t># 3 Abbreviations</w:t>
      </w:r>
    </w:p>
    <w:p>
      <w:pPr>
        <w:pStyle w:val="CodeChangeLine"/>
        <w:tabs>
          <w:tab w:pos="567" w:val="left"/>
          <w:tab w:pos="1134" w:val="left"/>
          <w:tab w:pos="1247" w:val="left"/>
        </w:tabs>
        <w:shd w:val="clear" w:color="auto" w:fill="fbe9eb"/>
      </w:pPr>
      <w:r>
        <w:rPr>
          <w:color w:val="BFBFBF"/>
          <w:shd w:val="clear" w:color="auto" w:fill="#f9d7dc"/>
        </w:rPr>
        <w:t>46</w:t>
        <w:tab/>
        <w:tab/>
        <w:t>-</w:t>
        <w:tab/>
      </w:r>
      <w:r/>
    </w:p>
    <w:p>
      <w:pPr>
        <w:pStyle w:val="CodeChangeLine"/>
        <w:tabs>
          <w:tab w:pos="567" w:val="left"/>
          <w:tab w:pos="1134" w:val="left"/>
          <w:tab w:pos="1247" w:val="left"/>
        </w:tabs>
        <w:shd w:val="clear" w:color="auto" w:fill="ecfdf0"/>
      </w:pPr>
      <w:r>
        <w:rPr>
          <w:color w:val="BFBFBF"/>
          <w:shd w:val="clear" w:color="auto" w:fill="#ddfbe6"/>
        </w:rPr>
        <w:tab/>
        <w:t>45</w:t>
        <w:tab/>
        <w:t>+</w:t>
        <w:tab/>
      </w:r>
      <w:r/>
    </w:p>
    <w:p>
      <w:pPr>
        <w:pStyle w:val="CodeChangeLine"/>
        <w:tabs>
          <w:tab w:pos="567" w:val="left"/>
          <w:tab w:pos="1134" w:val="left"/>
          <w:tab w:pos="1247" w:val="left"/>
        </w:tabs>
        <w:shd w:val="clear" w:color="auto" w:fill="ecfdf0"/>
      </w:pPr>
      <w:r>
        <w:rPr>
          <w:color w:val="BFBFBF"/>
          <w:shd w:val="clear" w:color="auto" w:fill="#ddfbe6"/>
        </w:rPr>
        <w:tab/>
        <w:t>46</w:t>
        <w:tab/>
        <w:t>+</w:t>
        <w:tab/>
      </w:r>
      <w:r>
        <w:t># 3 Definition of terms, symbols and abbreviations</w:t>
      </w:r>
    </w:p>
    <w:p>
      <w:pPr>
        <w:pStyle w:val="CodeChangeLine"/>
        <w:tabs>
          <w:tab w:pos="567" w:val="left"/>
          <w:tab w:pos="1134" w:val="left"/>
          <w:tab w:pos="1247" w:val="left"/>
        </w:tabs>
        <w:shd w:val="clear" w:color="auto" w:fill="ecfdf0"/>
      </w:pPr>
      <w:r>
        <w:rPr>
          <w:color w:val="BFBFBF"/>
          <w:shd w:val="clear" w:color="auto" w:fill="#ddfbe6"/>
        </w:rPr>
        <w:tab/>
        <w:t>47</w:t>
        <w:tab/>
        <w:t>+</w:t>
        <w:tab/>
      </w:r>
      <w:r/>
    </w:p>
    <w:p>
      <w:pPr>
        <w:pStyle w:val="CodeChangeLine"/>
        <w:tabs>
          <w:tab w:pos="567" w:val="left"/>
          <w:tab w:pos="1134" w:val="left"/>
          <w:tab w:pos="1247" w:val="left"/>
        </w:tabs>
        <w:shd w:val="clear" w:color="auto" w:fill="ecfdf0"/>
      </w:pPr>
      <w:r>
        <w:rPr>
          <w:color w:val="BFBFBF"/>
          <w:shd w:val="clear" w:color="auto" w:fill="#ddfbe6"/>
        </w:rPr>
        <w:tab/>
        <w:t>48</w:t>
        <w:tab/>
        <w:t>+</w:t>
        <w:tab/>
      </w:r>
      <w:r>
        <w:t>## 3.1 Terms</w:t>
      </w:r>
    </w:p>
    <w:p>
      <w:pPr>
        <w:pStyle w:val="CodeChangeLine"/>
        <w:tabs>
          <w:tab w:pos="567" w:val="left"/>
          <w:tab w:pos="1134" w:val="left"/>
          <w:tab w:pos="1247" w:val="left"/>
        </w:tabs>
        <w:shd w:val="clear" w:color="auto" w:fill="ecfdf0"/>
      </w:pPr>
      <w:r>
        <w:rPr>
          <w:color w:val="BFBFBF"/>
          <w:shd w:val="clear" w:color="auto" w:fill="#ddfbe6"/>
        </w:rPr>
        <w:tab/>
        <w:t>49</w:t>
        <w:tab/>
        <w:t>+</w:t>
        <w:tab/>
      </w:r>
      <w:r>
        <w:t>Void.</w:t>
      </w:r>
    </w:p>
    <w:p>
      <w:pPr>
        <w:pStyle w:val="CodeChangeLine"/>
        <w:tabs>
          <w:tab w:pos="567" w:val="left"/>
          <w:tab w:pos="1134" w:val="left"/>
          <w:tab w:pos="1247" w:val="left"/>
        </w:tabs>
        <w:shd w:val="clear" w:color="auto" w:fill="ecfdf0"/>
      </w:pPr>
      <w:r>
        <w:rPr>
          <w:color w:val="BFBFBF"/>
          <w:shd w:val="clear" w:color="auto" w:fill="#ddfbe6"/>
        </w:rPr>
        <w:tab/>
        <w:t>50</w:t>
        <w:tab/>
        <w:t>+</w:t>
        <w:tab/>
      </w:r>
      <w:r/>
    </w:p>
    <w:p>
      <w:pPr>
        <w:pStyle w:val="CodeChangeLine"/>
        <w:tabs>
          <w:tab w:pos="567" w:val="left"/>
          <w:tab w:pos="1134" w:val="left"/>
          <w:tab w:pos="1247" w:val="left"/>
        </w:tabs>
        <w:shd w:val="clear" w:color="auto" w:fill="ecfdf0"/>
      </w:pPr>
      <w:r>
        <w:rPr>
          <w:color w:val="BFBFBF"/>
          <w:shd w:val="clear" w:color="auto" w:fill="#ddfbe6"/>
        </w:rPr>
        <w:tab/>
        <w:t>51</w:t>
        <w:tab/>
        <w:t>+</w:t>
        <w:tab/>
      </w:r>
      <w:r>
        <w:t>## 3.2 Symbols</w:t>
      </w:r>
    </w:p>
    <w:p>
      <w:pPr>
        <w:pStyle w:val="CodeChangeLine"/>
        <w:tabs>
          <w:tab w:pos="567" w:val="left"/>
          <w:tab w:pos="1134" w:val="left"/>
          <w:tab w:pos="1247" w:val="left"/>
        </w:tabs>
        <w:shd w:val="clear" w:color="auto" w:fill="ecfdf0"/>
      </w:pPr>
      <w:r>
        <w:rPr>
          <w:color w:val="BFBFBF"/>
          <w:shd w:val="clear" w:color="auto" w:fill="#ddfbe6"/>
        </w:rPr>
        <w:tab/>
        <w:t>52</w:t>
        <w:tab/>
        <w:t>+</w:t>
        <w:tab/>
      </w:r>
      <w:r>
        <w:t>Void.</w:t>
      </w:r>
    </w:p>
    <w:p>
      <w:pPr>
        <w:pStyle w:val="CodeChangeLine"/>
        <w:tabs>
          <w:tab w:pos="567" w:val="left"/>
          <w:tab w:pos="1134" w:val="left"/>
          <w:tab w:pos="1247" w:val="left"/>
        </w:tabs>
        <w:shd w:val="clear" w:color="auto" w:fill="ecfdf0"/>
      </w:pPr>
      <w:r>
        <w:rPr>
          <w:color w:val="BFBFBF"/>
          <w:shd w:val="clear" w:color="auto" w:fill="#ddfbe6"/>
        </w:rPr>
        <w:tab/>
        <w:t>53</w:t>
        <w:tab/>
        <w:t>+</w:t>
        <w:tab/>
      </w:r>
      <w:r/>
    </w:p>
    <w:p>
      <w:pPr>
        <w:pStyle w:val="CodeChangeLine"/>
        <w:tabs>
          <w:tab w:pos="567" w:val="left"/>
          <w:tab w:pos="1134" w:val="left"/>
          <w:tab w:pos="1247" w:val="left"/>
        </w:tabs>
        <w:shd w:val="clear" w:color="auto" w:fill="ecfdf0"/>
      </w:pPr>
      <w:r>
        <w:rPr>
          <w:color w:val="BFBFBF"/>
          <w:shd w:val="clear" w:color="auto" w:fill="#ddfbe6"/>
        </w:rPr>
        <w:tab/>
        <w:t>54</w:t>
        <w:tab/>
        <w:t>+</w:t>
        <w:tab/>
      </w:r>
      <w:r>
        <w:t>## 3.3 Abbreviations</w:t>
      </w:r>
    </w:p>
    <w:p>
      <w:pPr>
        <w:pStyle w:val="CodeChangeLine"/>
        <w:tabs>
          <w:tab w:pos="567" w:val="left"/>
          <w:tab w:pos="1134" w:val="left"/>
          <w:tab w:pos="1247" w:val="left"/>
        </w:tabs>
      </w:pPr>
      <w:r>
        <w:rPr>
          <w:color w:val="BFBFBF"/>
          <w:shd w:val="clear" w:color="auto" w:fill="fafafa"/>
        </w:rPr>
        <w:t>47</w:t>
        <w:tab/>
        <w:t>55</w:t>
        <w:tab/>
        <w:tab/>
      </w:r>
      <w:r>
        <w:t>For the purposes of the present document, the following abbreviations apply:</w:t>
      </w:r>
    </w:p>
    <w:p>
      <w:pPr>
        <w:pStyle w:val="CodeChangeLine"/>
        <w:tabs>
          <w:tab w:pos="567" w:val="left"/>
          <w:tab w:pos="1134" w:val="left"/>
          <w:tab w:pos="1247" w:val="left"/>
        </w:tabs>
      </w:pPr>
      <w:r>
        <w:rPr>
          <w:color w:val="BFBFBF"/>
          <w:shd w:val="clear" w:color="auto" w:fill="fafafa"/>
        </w:rPr>
        <w:t>48</w:t>
        <w:tab/>
        <w:t>56</w:t>
        <w:tab/>
        <w:tab/>
      </w:r>
      <w:r/>
    </w:p>
    <w:p>
      <w:pPr>
        <w:pStyle w:val="CodeChangeLine"/>
        <w:tabs>
          <w:tab w:pos="567" w:val="left"/>
          <w:tab w:pos="1134" w:val="left"/>
          <w:tab w:pos="1247" w:val="left"/>
        </w:tabs>
        <w:shd w:val="clear" w:color="auto" w:fill="ecfdf0"/>
      </w:pPr>
      <w:r>
        <w:rPr>
          <w:color w:val="BFBFBF"/>
          <w:shd w:val="clear" w:color="auto" w:fill="#ddfbe6"/>
        </w:rPr>
        <w:tab/>
        <w:t>57</w:t>
        <w:tab/>
        <w:t>+</w:t>
        <w:tab/>
      </w:r>
      <w:r>
        <w:t xml:space="preserve">`AE     Application Entity`  </w:t>
      </w:r>
    </w:p>
    <w:p>
      <w:pPr>
        <w:pStyle w:val="CodeChangeLine"/>
        <w:tabs>
          <w:tab w:pos="567" w:val="left"/>
          <w:tab w:pos="1134" w:val="left"/>
          <w:tab w:pos="1247" w:val="left"/>
        </w:tabs>
        <w:shd w:val="clear" w:color="auto" w:fill="ecfdf0"/>
      </w:pPr>
      <w:r>
        <w:rPr>
          <w:color w:val="BFBFBF"/>
          <w:shd w:val="clear" w:color="auto" w:fill="#ddfbe6"/>
        </w:rPr>
        <w:tab/>
        <w:t>58</w:t>
        <w:tab/>
        <w:t>+</w:t>
        <w:tab/>
      </w:r>
      <w:r>
        <w:t xml:space="preserve">`CSE    Common Services Entity`   </w:t>
      </w:r>
    </w:p>
    <w:p>
      <w:pPr>
        <w:pStyle w:val="CodeChangeLine"/>
        <w:tabs>
          <w:tab w:pos="567" w:val="left"/>
          <w:tab w:pos="1134" w:val="left"/>
          <w:tab w:pos="1247" w:val="left"/>
        </w:tabs>
      </w:pPr>
      <w:r>
        <w:rPr>
          <w:color w:val="BFBFBF"/>
          <w:shd w:val="clear" w:color="auto" w:fill="fafafa"/>
        </w:rPr>
        <w:t>49</w:t>
        <w:tab/>
        <w:t>59</w:t>
        <w:tab/>
        <w:tab/>
      </w:r>
      <w:r>
        <w:t xml:space="preserve">`DAL    Device Abstraction Layer`  </w:t>
      </w:r>
    </w:p>
    <w:p>
      <w:pPr>
        <w:pStyle w:val="CodeChangeLine"/>
        <w:tabs>
          <w:tab w:pos="567" w:val="left"/>
          <w:tab w:pos="1134" w:val="left"/>
          <w:tab w:pos="1247" w:val="left"/>
        </w:tabs>
        <w:shd w:val="clear" w:color="auto" w:fill="fbe9eb"/>
      </w:pPr>
      <w:r>
        <w:rPr>
          <w:color w:val="BFBFBF"/>
          <w:shd w:val="clear" w:color="auto" w:fill="#f9d7dc"/>
        </w:rPr>
        <w:t>50</w:t>
        <w:tab/>
        <w:tab/>
        <w:t>-</w:t>
        <w:tab/>
      </w:r>
      <w:r>
        <w:t xml:space="preserve">`AE     Application Entity`  </w:t>
      </w:r>
    </w:p>
    <w:p>
      <w:pPr>
        <w:pStyle w:val="CodeChangeLine"/>
        <w:tabs>
          <w:tab w:pos="567" w:val="left"/>
          <w:tab w:pos="1134" w:val="left"/>
          <w:tab w:pos="1247" w:val="left"/>
        </w:tabs>
        <w:shd w:val="clear" w:color="auto" w:fill="fbe9eb"/>
      </w:pPr>
      <w:r>
        <w:rPr>
          <w:color w:val="BFBFBF"/>
          <w:shd w:val="clear" w:color="auto" w:fill="#f9d7dc"/>
        </w:rPr>
        <w:t>51</w:t>
        <w:tab/>
        <w:tab/>
        <w:t>-</w:t>
        <w:tab/>
      </w:r>
      <w:r>
        <w:t xml:space="preserve">`CSE    Common Services Entity`  </w:t>
      </w:r>
    </w:p>
    <w:p>
      <w:pPr>
        <w:pStyle w:val="CodeChangeLine"/>
        <w:tabs>
          <w:tab w:pos="567" w:val="left"/>
          <w:tab w:pos="1134" w:val="left"/>
          <w:tab w:pos="1247" w:val="left"/>
        </w:tabs>
        <w:shd w:val="clear" w:color="auto" w:fill="ecfdf0"/>
      </w:pPr>
      <w:r>
        <w:rPr>
          <w:color w:val="BFBFBF"/>
          <w:shd w:val="clear" w:color="auto" w:fill="#ddfbe6"/>
        </w:rPr>
        <w:tab/>
        <w:t>60</w:t>
        <w:tab/>
        <w:t>+</w:t>
        <w:tab/>
      </w:r>
      <w:r>
        <w:t xml:space="preserve">`DMT    Device Management Tree`  </w:t>
      </w:r>
    </w:p>
    <w:p>
      <w:pPr>
        <w:pStyle w:val="CodeChangeLine"/>
        <w:tabs>
          <w:tab w:pos="567" w:val="left"/>
          <w:tab w:pos="1134" w:val="left"/>
          <w:tab w:pos="1247" w:val="left"/>
        </w:tabs>
        <w:shd w:val="clear" w:color="auto" w:fill="ecfdf0"/>
      </w:pPr>
      <w:r>
        <w:rPr>
          <w:color w:val="BFBFBF"/>
          <w:shd w:val="clear" w:color="auto" w:fill="#ddfbe6"/>
        </w:rPr>
        <w:tab/>
        <w:t>61</w:t>
        <w:tab/>
        <w:t>+</w:t>
        <w:tab/>
      </w:r>
      <w:r>
        <w:t xml:space="preserve">`HAIM   Home Appliance Information Model`  </w:t>
      </w:r>
    </w:p>
    <w:p>
      <w:pPr>
        <w:pStyle w:val="CodeChangeLine"/>
        <w:tabs>
          <w:tab w:pos="567" w:val="left"/>
          <w:tab w:pos="1134" w:val="left"/>
          <w:tab w:pos="1247" w:val="left"/>
        </w:tabs>
        <w:shd w:val="clear" w:color="auto" w:fill="ecfdf0"/>
      </w:pPr>
      <w:r>
        <w:rPr>
          <w:color w:val="BFBFBF"/>
          <w:shd w:val="clear" w:color="auto" w:fill="#ddfbe6"/>
        </w:rPr>
        <w:tab/>
        <w:t>62</w:t>
        <w:tab/>
        <w:t>+</w:t>
        <w:tab/>
      </w:r>
      <w:r>
        <w:t xml:space="preserve">`IoT    Internet of Things`  </w:t>
      </w:r>
    </w:p>
    <w:p>
      <w:pPr>
        <w:pStyle w:val="CodeChangeLine"/>
        <w:tabs>
          <w:tab w:pos="567" w:val="left"/>
          <w:tab w:pos="1134" w:val="left"/>
          <w:tab w:pos="1247" w:val="left"/>
        </w:tabs>
        <w:shd w:val="clear" w:color="auto" w:fill="ecfdf0"/>
      </w:pPr>
      <w:r>
        <w:rPr>
          <w:color w:val="BFBFBF"/>
          <w:shd w:val="clear" w:color="auto" w:fill="#ddfbe6"/>
        </w:rPr>
        <w:tab/>
        <w:t>63</w:t>
        <w:tab/>
        <w:t>+</w:t>
        <w:tab/>
      </w:r>
      <w:r>
        <w:t xml:space="preserve">`IPE    Interworking Proxy Entity`  </w:t>
      </w:r>
    </w:p>
    <w:p>
      <w:pPr>
        <w:pStyle w:val="CodeChangeLine"/>
        <w:tabs>
          <w:tab w:pos="567" w:val="left"/>
          <w:tab w:pos="1134" w:val="left"/>
          <w:tab w:pos="1247" w:val="left"/>
        </w:tabs>
        <w:shd w:val="clear" w:color="auto" w:fill="ecfdf0"/>
      </w:pPr>
      <w:r>
        <w:rPr>
          <w:color w:val="BFBFBF"/>
          <w:shd w:val="clear" w:color="auto" w:fill="#ddfbe6"/>
        </w:rPr>
        <w:tab/>
        <w:t>64</w:t>
        <w:tab/>
        <w:t>+</w:t>
        <w:tab/>
      </w:r>
      <w:r>
        <w:t xml:space="preserve">`NoDN   Non-oneM2M Node`  </w:t>
      </w:r>
    </w:p>
    <w:p>
      <w:pPr>
        <w:pStyle w:val="CodeChangeLine"/>
        <w:tabs>
          <w:tab w:pos="567" w:val="left"/>
          <w:tab w:pos="1134" w:val="left"/>
          <w:tab w:pos="1247" w:val="left"/>
        </w:tabs>
        <w:shd w:val="clear" w:color="auto" w:fill="ecfdf0"/>
      </w:pPr>
      <w:r>
        <w:rPr>
          <w:color w:val="BFBFBF"/>
          <w:shd w:val="clear" w:color="auto" w:fill="#ddfbe6"/>
        </w:rPr>
        <w:tab/>
        <w:t>65</w:t>
        <w:tab/>
        <w:t>+</w:t>
        <w:tab/>
      </w:r>
      <w:r>
        <w:t xml:space="preserve">`OSGi   Open Services Gateway initiative`  </w:t>
      </w:r>
    </w:p>
    <w:p>
      <w:pPr>
        <w:pStyle w:val="CodeChangeLine"/>
        <w:tabs>
          <w:tab w:pos="567" w:val="left"/>
          <w:tab w:pos="1134" w:val="left"/>
          <w:tab w:pos="1247" w:val="left"/>
        </w:tabs>
      </w:pPr>
      <w:r>
        <w:rPr>
          <w:color w:val="BFBFBF"/>
          <w:shd w:val="clear" w:color="auto" w:fill="fafafa"/>
        </w:rPr>
        <w:t>52</w:t>
        <w:tab/>
        <w:t>66</w:t>
        <w:tab/>
        <w:tab/>
      </w:r>
      <w:r>
        <w:t xml:space="preserve">`SDT    Smart Device Template`  </w:t>
      </w:r>
    </w:p>
    <w:p>
      <w:pPr>
        <w:pStyle w:val="CodeChangeLine"/>
        <w:tabs>
          <w:tab w:pos="567" w:val="left"/>
          <w:tab w:pos="1134" w:val="left"/>
          <w:tab w:pos="1247" w:val="left"/>
        </w:tabs>
        <w:shd w:val="clear" w:color="auto" w:fill="fbe9eb"/>
      </w:pPr>
      <w:r>
        <w:rPr>
          <w:color w:val="BFBFBF"/>
          <w:shd w:val="clear" w:color="auto" w:fill="#f9d7dc"/>
        </w:rPr>
        <w:t>53</w:t>
        <w:tab/>
        <w:tab/>
        <w:t>-</w:t>
        <w:tab/>
      </w:r>
      <w:r>
        <w:t xml:space="preserve">`DMT    Device Management Tree`  </w:t>
      </w:r>
    </w:p>
    <w:p>
      <w:pPr>
        <w:pStyle w:val="CodeChangeLine"/>
        <w:tabs>
          <w:tab w:pos="567" w:val="left"/>
          <w:tab w:pos="1134" w:val="left"/>
          <w:tab w:pos="1247" w:val="left"/>
        </w:tabs>
        <w:shd w:val="clear" w:color="auto" w:fill="fbe9eb"/>
      </w:pPr>
      <w:r>
        <w:rPr>
          <w:color w:val="BFBFBF"/>
          <w:shd w:val="clear" w:color="auto" w:fill="#f9d7dc"/>
        </w:rPr>
        <w:t>54</w:t>
        <w:tab/>
        <w:tab/>
        <w:t>-</w:t>
        <w:tab/>
      </w:r>
      <w:r>
        <w:t xml:space="preserve">`IPE    Interworking Proxy Entity`  </w:t>
      </w:r>
    </w:p>
    <w:p>
      <w:pPr>
        <w:pStyle w:val="CodeChangeLine"/>
        <w:tabs>
          <w:tab w:pos="567" w:val="left"/>
          <w:tab w:pos="1134" w:val="left"/>
          <w:tab w:pos="1247" w:val="left"/>
        </w:tabs>
        <w:shd w:val="clear" w:color="auto" w:fill="fbe9eb"/>
      </w:pPr>
      <w:r>
        <w:rPr>
          <w:color w:val="BFBFBF"/>
          <w:shd w:val="clear" w:color="auto" w:fill="#f9d7dc"/>
        </w:rPr>
        <w:t>55</w:t>
        <w:tab/>
        <w:tab/>
        <w:t>-</w:t>
        <w:tab/>
      </w:r>
      <w:r>
        <w:t xml:space="preserve">`HAIM   Home Appliance Information Model`  </w:t>
      </w:r>
    </w:p>
    <w:p>
      <w:pPr>
        <w:pStyle w:val="CodeChangeLine"/>
        <w:tabs>
          <w:tab w:pos="567" w:val="left"/>
          <w:tab w:pos="1134" w:val="left"/>
          <w:tab w:pos="1247" w:val="left"/>
        </w:tabs>
        <w:shd w:val="clear" w:color="auto" w:fill="fbe9eb"/>
      </w:pPr>
      <w:r>
        <w:rPr>
          <w:color w:val="BFBFBF"/>
          <w:shd w:val="clear" w:color="auto" w:fill="#f9d7dc"/>
        </w:rPr>
        <w:t>56</w:t>
        <w:tab/>
        <w:tab/>
        <w:t>-</w:t>
        <w:tab/>
      </w:r>
      <w:r>
        <w:t xml:space="preserve">`UID    Unique Identifier`  </w:t>
      </w:r>
    </w:p>
    <w:p>
      <w:pPr>
        <w:pStyle w:val="CodeChangeLine"/>
        <w:tabs>
          <w:tab w:pos="567" w:val="left"/>
          <w:tab w:pos="1134" w:val="left"/>
          <w:tab w:pos="1247" w:val="left"/>
        </w:tabs>
        <w:shd w:val="clear" w:color="auto" w:fill="fbe9eb"/>
      </w:pPr>
      <w:r>
        <w:rPr>
          <w:color w:val="BFBFBF"/>
          <w:shd w:val="clear" w:color="auto" w:fill="#f9d7dc"/>
        </w:rPr>
        <w:t>57</w:t>
        <w:tab/>
        <w:tab/>
        <w:t>-</w:t>
        <w:tab/>
      </w:r>
      <w:r>
        <w:t xml:space="preserve">`UIDS   Unique Identifiers`  </w:t>
      </w:r>
    </w:p>
    <w:p>
      <w:pPr>
        <w:pStyle w:val="CodeChangeLine"/>
        <w:tabs>
          <w:tab w:pos="567" w:val="left"/>
          <w:tab w:pos="1134" w:val="left"/>
          <w:tab w:pos="1247" w:val="left"/>
        </w:tabs>
      </w:pPr>
      <w:r>
        <w:rPr>
          <w:color w:val="BFBFBF"/>
          <w:shd w:val="clear" w:color="auto" w:fill="fafafa"/>
        </w:rPr>
        <w:t>58</w:t>
        <w:tab/>
        <w:t>67</w:t>
        <w:tab/>
        <w:tab/>
      </w:r>
      <w:r>
        <w:t xml:space="preserve">`TS     Technical Specification`  </w:t>
      </w:r>
    </w:p>
    <w:p>
      <w:pPr>
        <w:pStyle w:val="CodeChangeLine"/>
        <w:tabs>
          <w:tab w:pos="567" w:val="left"/>
          <w:tab w:pos="1134" w:val="left"/>
          <w:tab w:pos="1247" w:val="left"/>
        </w:tabs>
      </w:pPr>
      <w:r>
        <w:rPr>
          <w:color w:val="BFBFBF"/>
          <w:shd w:val="clear" w:color="auto" w:fill="fafafa"/>
        </w:rPr>
        <w:t>59</w:t>
        <w:tab/>
        <w:t>68</w:t>
        <w:tab/>
        <w:tab/>
      </w:r>
      <w:r/>
    </w:p>
    <w:p>
      <w:pPr>
        <w:pStyle w:val="CodeChangeLine"/>
        <w:tabs>
          <w:tab w:pos="567" w:val="left"/>
          <w:tab w:pos="1134" w:val="left"/>
          <w:tab w:pos="1247" w:val="left"/>
        </w:tabs>
      </w:pPr>
      <w:r>
        <w:rPr>
          <w:color w:val="BFBFBF"/>
          <w:shd w:val="clear" w:color="auto" w:fill="fafafa"/>
        </w:rPr>
        <w:t>60</w:t>
        <w:tab/>
        <w:t>69</w:t>
        <w:tab/>
        <w:tab/>
      </w:r>
      <w:r/>
    </w:p>
    <w:p>
      <w:pPr>
        <w:pStyle w:val="CodeChangeLine"/>
        <w:tabs>
          <w:tab w:pos="567" w:val="left"/>
          <w:tab w:pos="1134" w:val="left"/>
          <w:tab w:pos="1247" w:val="left"/>
        </w:tabs>
      </w:pPr>
      <w:r>
        <w:rPr>
          <w:color w:val="BFBFBF"/>
          <w:shd w:val="clear" w:color="auto" w:fill="fafafa"/>
        </w:rPr>
        <w:t>61</w:t>
        <w:tab/>
        <w:t>70</w:t>
        <w:tab/>
        <w:tab/>
      </w:r>
      <w:r>
        <w:t># 4 Conventions</w:t>
      </w:r>
    </w:p>
    <w:p>
      <w:pPr>
        <w:pStyle w:val="CodeChangeLine"/>
        <w:tabs>
          <w:tab w:pos="567" w:val="left"/>
          <w:tab w:pos="1134" w:val="left"/>
          <w:tab w:pos="1247" w:val="left"/>
        </w:tabs>
      </w:pPr>
      <w:r>
        <w:rPr>
          <w:color w:val="BFBFBF"/>
          <w:shd w:val="clear" w:color="auto" w:fill="fafafa"/>
        </w:rPr>
        <w:t>62</w:t>
        <w:tab/>
        <w:t>71</w:t>
        <w:tab/>
        <w:tab/>
      </w:r>
      <w:r/>
    </w:p>
    <w:p>
      <w:pPr>
        <w:pStyle w:val="CodeChangeLine"/>
        <w:tabs>
          <w:tab w:pos="567" w:val="left"/>
          <w:tab w:pos="1134" w:val="left"/>
          <w:tab w:pos="1247" w:val="left"/>
        </w:tabs>
        <w:shd w:val="clear" w:color="auto" w:fill="fbe9eb"/>
      </w:pPr>
      <w:r>
        <w:rPr>
          <w:color w:val="BFBFBF"/>
          <w:shd w:val="clear" w:color="auto" w:fill="#f9d7dc"/>
        </w:rPr>
        <w:t>63</w:t>
        <w:tab/>
        <w:tab/>
        <w:t>-</w:t>
        <w:tab/>
      </w:r>
      <w:r>
        <w:t>The key words "Shall", "Shall not", "May", "Need not", "Should", "Should not" in this document are to be interpreted as described in the oneM2M Drafting Rules [\[i.1\]](#_ref_i.1).</w:t>
      </w:r>
    </w:p>
    <w:p>
      <w:pPr>
        <w:pStyle w:val="CodeChangeLine"/>
        <w:tabs>
          <w:tab w:pos="567" w:val="left"/>
          <w:tab w:pos="1134" w:val="left"/>
          <w:tab w:pos="1247" w:val="left"/>
        </w:tabs>
        <w:shd w:val="clear" w:color="auto" w:fill="ecfdf0"/>
      </w:pPr>
      <w:r>
        <w:rPr>
          <w:color w:val="BFBFBF"/>
          <w:shd w:val="clear" w:color="auto" w:fill="#ddfbe6"/>
        </w:rPr>
        <w:tab/>
        <w:t>72</w:t>
        <w:tab/>
        <w:t>+</w:t>
        <w:tab/>
      </w:r>
      <w:r>
        <w:t>The key words "Shall", "Shall not", "May", "Need not", "Should", "Should not" in the present document are to be interpreted as described in the oneM2M Drafting Rules [\[i.1\]](#_ref_i.1).</w:t>
      </w:r>
    </w:p>
    <w:p>
      <w:pPr>
        <w:pStyle w:val="CodeChangeLine"/>
        <w:tabs>
          <w:tab w:pos="567" w:val="left"/>
          <w:tab w:pos="1134" w:val="left"/>
          <w:tab w:pos="1247" w:val="left"/>
        </w:tabs>
      </w:pPr>
      <w:r>
        <w:rPr>
          <w:color w:val="BFBFBF"/>
          <w:shd w:val="clear" w:color="auto" w:fill="fafafa"/>
        </w:rPr>
        <w:t>64</w:t>
        <w:tab/>
        <w:t>73</w:t>
        <w:tab/>
        <w:tab/>
      </w:r>
      <w:r/>
    </w:p>
    <w:p>
      <w:pPr>
        <w:pStyle w:val="CodeChangeLine"/>
        <w:tabs>
          <w:tab w:pos="567" w:val="left"/>
          <w:tab w:pos="1134" w:val="left"/>
          <w:tab w:pos="1247" w:val="left"/>
        </w:tabs>
      </w:pPr>
      <w:r>
        <w:rPr>
          <w:color w:val="BFBFBF"/>
          <w:shd w:val="clear" w:color="auto" w:fill="fafafa"/>
        </w:rPr>
        <w:t>65</w:t>
        <w:tab/>
        <w:t>74</w:t>
        <w:tab/>
        <w:tab/>
      </w:r>
      <w:r/>
    </w:p>
    <w:p>
      <w:pPr>
        <w:pStyle w:val="CodeChangeLine"/>
        <w:tabs>
          <w:tab w:pos="567" w:val="left"/>
          <w:tab w:pos="1134" w:val="left"/>
          <w:tab w:pos="1247" w:val="left"/>
        </w:tabs>
      </w:pPr>
      <w:r>
        <w:rPr>
          <w:color w:val="BFBFBF"/>
          <w:shd w:val="clear" w:color="auto" w:fill="fafafa"/>
        </w:rPr>
        <w:t>66</w:t>
        <w:tab/>
        <w:t>75</w:t>
        <w:tab/>
        <w:tab/>
      </w:r>
      <w:r>
        <w:t># 5 OSGi Interworking General Architecture</w:t>
      </w:r>
    </w:p>
    <w:p>
      <w:pPr>
        <w:pStyle w:val="CodeHeader"/>
      </w:pPr>
      <w:r>
        <w:t xml:space="preserve">@@ -83,11 +92,11 @@ </w:t>
      </w:r>
    </w:p>
    <w:p>
      <w:pPr>
        <w:pStyle w:val="CodeChangeLine"/>
        <w:tabs>
          <w:tab w:pos="567" w:val="left"/>
          <w:tab w:pos="1134" w:val="left"/>
          <w:tab w:pos="1247" w:val="left"/>
        </w:tabs>
      </w:pPr>
      <w:r>
        <w:rPr>
          <w:color w:val="BFBFBF"/>
          <w:shd w:val="clear" w:color="auto" w:fill="fafafa"/>
        </w:rPr>
        <w:t>83</w:t>
        <w:tab/>
        <w:t>92</w:t>
        <w:tab/>
        <w:tab/>
      </w:r>
      <w:r/>
    </w:p>
    <w:p>
      <w:pPr>
        <w:pStyle w:val="CodeChangeLine"/>
        <w:tabs>
          <w:tab w:pos="567" w:val="left"/>
          <w:tab w:pos="1134" w:val="left"/>
          <w:tab w:pos="1247" w:val="left"/>
        </w:tabs>
      </w:pPr>
      <w:r>
        <w:rPr>
          <w:color w:val="BFBFBF"/>
          <w:shd w:val="clear" w:color="auto" w:fill="fafafa"/>
        </w:rPr>
        <w:t>84</w:t>
        <w:tab/>
        <w:t>93</w:t>
        <w:tab/>
        <w:tab/>
      </w:r>
      <w:r>
        <w:t>## 6.1 Introduction</w:t>
      </w:r>
    </w:p>
    <w:p>
      <w:pPr>
        <w:pStyle w:val="CodeChangeLine"/>
        <w:tabs>
          <w:tab w:pos="567" w:val="left"/>
          <w:tab w:pos="1134" w:val="left"/>
          <w:tab w:pos="1247" w:val="left"/>
        </w:tabs>
      </w:pPr>
      <w:r>
        <w:rPr>
          <w:color w:val="BFBFBF"/>
          <w:shd w:val="clear" w:color="auto" w:fill="fafafa"/>
        </w:rPr>
        <w:t>85</w:t>
        <w:tab/>
        <w:t>94</w:t>
        <w:tab/>
        <w:tab/>
      </w:r>
      <w:r/>
    </w:p>
    <w:p>
      <w:pPr>
        <w:pStyle w:val="CodeChangeLine"/>
        <w:tabs>
          <w:tab w:pos="567" w:val="left"/>
          <w:tab w:pos="1134" w:val="left"/>
          <w:tab w:pos="1247" w:val="left"/>
        </w:tabs>
        <w:shd w:val="clear" w:color="auto" w:fill="fbe9eb"/>
      </w:pPr>
      <w:r>
        <w:rPr>
          <w:color w:val="BFBFBF"/>
          <w:shd w:val="clear" w:color="auto" w:fill="#f9d7dc"/>
        </w:rPr>
        <w:t>86</w:t>
        <w:tab/>
        <w:tab/>
        <w:t>-</w:t>
        <w:tab/>
      </w:r>
      <w:r>
        <w:t>The OSGi DAL (Device Abstraction Layer) [\[i.2\]](#_ref_i.2) is an OSGi defined service to unify interfaces for accessing devices. By using the OSGi DAL, application developers do not need to deal with protocol details to interact with different types of devices such as sensors, actuators, etc.</w:t>
      </w:r>
    </w:p>
    <w:p>
      <w:pPr>
        <w:pStyle w:val="CodeChangeLine"/>
        <w:tabs>
          <w:tab w:pos="567" w:val="left"/>
          <w:tab w:pos="1134" w:val="left"/>
          <w:tab w:pos="1247" w:val="left"/>
        </w:tabs>
        <w:shd w:val="clear" w:color="auto" w:fill="fbe9eb"/>
      </w:pPr>
      <w:r>
        <w:rPr>
          <w:color w:val="BFBFBF"/>
          <w:shd w:val="clear" w:color="auto" w:fill="#f9d7dc"/>
        </w:rPr>
        <w:t>87</w:t>
        <w:tab/>
        <w:tab/>
        <w:t>-</w:t>
        <w:tab/>
      </w:r>
      <w:r/>
    </w:p>
    <w:p>
      <w:pPr>
        <w:pStyle w:val="CodeChangeLine"/>
        <w:tabs>
          <w:tab w:pos="567" w:val="left"/>
          <w:tab w:pos="1134" w:val="left"/>
          <w:tab w:pos="1247" w:val="left"/>
        </w:tabs>
        <w:shd w:val="clear" w:color="auto" w:fill="fbe9eb"/>
      </w:pPr>
      <w:r>
        <w:rPr>
          <w:color w:val="BFBFBF"/>
          <w:shd w:val="clear" w:color="auto" w:fill="#f9d7dc"/>
        </w:rPr>
        <w:t>88</w:t>
        <w:tab/>
        <w:tab/>
        <w:t>-</w:t>
        <w:tab/>
      </w:r>
      <w:r>
        <w:t>![Figure 6.1-1: OSGi DAL [\[i.2\]](#_ref_i.2)](media/6.1-1.png)</w:t>
      </w:r>
    </w:p>
    <w:p>
      <w:pPr>
        <w:pStyle w:val="CodeChangeLine"/>
        <w:tabs>
          <w:tab w:pos="567" w:val="left"/>
          <w:tab w:pos="1134" w:val="left"/>
          <w:tab w:pos="1247" w:val="left"/>
        </w:tabs>
        <w:shd w:val="clear" w:color="auto" w:fill="fbe9eb"/>
      </w:pPr>
      <w:r>
        <w:rPr>
          <w:color w:val="BFBFBF"/>
          <w:shd w:val="clear" w:color="auto" w:fill="#f9d7dc"/>
        </w:rPr>
        <w:t>89</w:t>
        <w:tab/>
        <w:tab/>
        <w:t>-</w:t>
        <w:tab/>
      </w:r>
      <w:r/>
    </w:p>
    <w:p>
      <w:pPr>
        <w:pStyle w:val="CodeChangeLine"/>
        <w:tabs>
          <w:tab w:pos="567" w:val="left"/>
          <w:tab w:pos="1134" w:val="left"/>
          <w:tab w:pos="1247" w:val="left"/>
        </w:tabs>
        <w:shd w:val="clear" w:color="auto" w:fill="fbe9eb"/>
      </w:pPr>
      <w:r>
        <w:rPr>
          <w:color w:val="BFBFBF"/>
          <w:shd w:val="clear" w:color="auto" w:fill="#f9d7dc"/>
        </w:rPr>
        <w:t>90</w:t>
        <w:tab/>
        <w:tab/>
        <w:t>-</w:t>
        <w:tab/>
      </w:r>
      <w:r>
        <w:t>**Figure 6.1-1: OSGi DAL [\[i.2\]](#_ref_i.2)**</w:t>
      </w:r>
    </w:p>
    <w:p>
      <w:pPr>
        <w:pStyle w:val="CodeChangeLine"/>
        <w:tabs>
          <w:tab w:pos="567" w:val="left"/>
          <w:tab w:pos="1134" w:val="left"/>
          <w:tab w:pos="1247" w:val="left"/>
        </w:tabs>
        <w:shd w:val="clear" w:color="auto" w:fill="ecfdf0"/>
      </w:pPr>
      <w:r>
        <w:rPr>
          <w:color w:val="BFBFBF"/>
          <w:shd w:val="clear" w:color="auto" w:fill="#ddfbe6"/>
        </w:rPr>
        <w:tab/>
        <w:t>95</w:t>
        <w:tab/>
        <w:t>+</w:t>
        <w:tab/>
      </w:r>
      <w:r>
        <w:t>The OSGi DAL (Device Abstraction Layer) [\[3\]](#_ref_3) is an OSGi defined service to unify interfaces for accessing devices. By using the OSGi DAL, application developers do not need to deal with protocol details to interact with different types of devices such as sensors, actuators, etc.</w:t>
      </w:r>
    </w:p>
    <w:p>
      <w:pPr>
        <w:pStyle w:val="CodeChangeLine"/>
        <w:tabs>
          <w:tab w:pos="567" w:val="left"/>
          <w:tab w:pos="1134" w:val="left"/>
          <w:tab w:pos="1247" w:val="left"/>
        </w:tabs>
        <w:shd w:val="clear" w:color="auto" w:fill="ecfdf0"/>
      </w:pPr>
      <w:r>
        <w:rPr>
          <w:color w:val="BFBFBF"/>
          <w:shd w:val="clear" w:color="auto" w:fill="#ddfbe6"/>
        </w:rPr>
        <w:tab/>
        <w:t>96</w:t>
        <w:tab/>
        <w:t>+</w:t>
        <w:tab/>
      </w:r>
      <w:r/>
    </w:p>
    <w:p>
      <w:pPr>
        <w:pStyle w:val="CodeChangeLine"/>
        <w:tabs>
          <w:tab w:pos="567" w:val="left"/>
          <w:tab w:pos="1134" w:val="left"/>
          <w:tab w:pos="1247" w:val="left"/>
        </w:tabs>
        <w:shd w:val="clear" w:color="auto" w:fill="ecfdf0"/>
      </w:pPr>
      <w:r>
        <w:rPr>
          <w:color w:val="BFBFBF"/>
          <w:shd w:val="clear" w:color="auto" w:fill="#ddfbe6"/>
        </w:rPr>
        <w:tab/>
        <w:t>97</w:t>
        <w:tab/>
        <w:t>+</w:t>
        <w:tab/>
      </w:r>
      <w:r>
        <w:t>![Figure 6.1-1: OSGi DAL [\[3\]](#_ref_3)](media/6.1-1.png)</w:t>
      </w:r>
    </w:p>
    <w:p>
      <w:pPr>
        <w:pStyle w:val="CodeChangeLine"/>
        <w:tabs>
          <w:tab w:pos="567" w:val="left"/>
          <w:tab w:pos="1134" w:val="left"/>
          <w:tab w:pos="1247" w:val="left"/>
        </w:tabs>
        <w:shd w:val="clear" w:color="auto" w:fill="ecfdf0"/>
      </w:pPr>
      <w:r>
        <w:rPr>
          <w:color w:val="BFBFBF"/>
          <w:shd w:val="clear" w:color="auto" w:fill="#ddfbe6"/>
        </w:rPr>
        <w:tab/>
        <w:t>98</w:t>
        <w:tab/>
        <w:t>+</w:t>
        <w:tab/>
      </w:r>
      <w:r/>
    </w:p>
    <w:p>
      <w:pPr>
        <w:pStyle w:val="CodeChangeLine"/>
        <w:tabs>
          <w:tab w:pos="567" w:val="left"/>
          <w:tab w:pos="1134" w:val="left"/>
          <w:tab w:pos="1247" w:val="left"/>
        </w:tabs>
        <w:shd w:val="clear" w:color="auto" w:fill="ecfdf0"/>
      </w:pPr>
      <w:r>
        <w:rPr>
          <w:color w:val="BFBFBF"/>
          <w:shd w:val="clear" w:color="auto" w:fill="#ddfbe6"/>
        </w:rPr>
        <w:tab/>
        <w:t>99</w:t>
        <w:tab/>
        <w:t>+</w:t>
        <w:tab/>
      </w:r>
      <w:r>
        <w:t>**Figure 6.1-1: OSGi DAL [\[3\]](#_ref_3)**</w:t>
      </w:r>
    </w:p>
    <w:p>
      <w:pPr>
        <w:pStyle w:val="CodeChangeLine"/>
        <w:tabs>
          <w:tab w:pos="567" w:val="left"/>
          <w:tab w:pos="1134" w:val="left"/>
          <w:tab w:pos="1247" w:val="left"/>
        </w:tabs>
      </w:pPr>
      <w:r>
        <w:rPr>
          <w:color w:val="BFBFBF"/>
          <w:shd w:val="clear" w:color="auto" w:fill="fafafa"/>
        </w:rPr>
        <w:t>91</w:t>
        <w:tab/>
        <w:t>100</w:t>
        <w:tab/>
        <w:tab/>
      </w:r>
      <w:r/>
    </w:p>
    <w:p>
      <w:pPr>
        <w:pStyle w:val="CodeChangeLine"/>
        <w:tabs>
          <w:tab w:pos="567" w:val="left"/>
          <w:tab w:pos="1134" w:val="left"/>
          <w:tab w:pos="1247" w:val="left"/>
        </w:tabs>
      </w:pPr>
      <w:r>
        <w:rPr>
          <w:color w:val="BFBFBF"/>
          <w:shd w:val="clear" w:color="auto" w:fill="fafafa"/>
        </w:rPr>
        <w:t>92</w:t>
        <w:tab/>
        <w:t>101</w:t>
        <w:tab/>
        <w:tab/>
      </w:r>
      <w:r/>
    </w:p>
    <w:p>
      <w:pPr>
        <w:pStyle w:val="CodeChangeLine"/>
        <w:tabs>
          <w:tab w:pos="567" w:val="left"/>
          <w:tab w:pos="1134" w:val="left"/>
          <w:tab w:pos="1247" w:val="left"/>
        </w:tabs>
      </w:pPr>
      <w:r>
        <w:rPr>
          <w:color w:val="BFBFBF"/>
          <w:shd w:val="clear" w:color="auto" w:fill="fafafa"/>
        </w:rPr>
        <w:t>93</w:t>
        <w:tab/>
        <w:t>102</w:t>
        <w:tab/>
        <w:tab/>
      </w:r>
      <w:r>
        <w:t>OSGi DAL is comprised of several services:</w:t>
      </w:r>
    </w:p>
    <w:p>
      <w:pPr>
        <w:pStyle w:val="CodeHeader"/>
      </w:pPr>
      <w:r>
        <w:t xml:space="preserve">@@ -104,18 +113,18 @@ </w:t>
      </w:r>
    </w:p>
    <w:p>
      <w:pPr>
        <w:pStyle w:val="CodeChangeLine"/>
        <w:tabs>
          <w:tab w:pos="567" w:val="left"/>
          <w:tab w:pos="1134" w:val="left"/>
          <w:tab w:pos="1247" w:val="left"/>
        </w:tabs>
      </w:pPr>
      <w:r>
        <w:rPr>
          <w:color w:val="BFBFBF"/>
          <w:shd w:val="clear" w:color="auto" w:fill="fafafa"/>
        </w:rPr>
        <w:t>104</w:t>
        <w:tab/>
        <w:t>113</w:t>
        <w:tab/>
        <w:tab/>
      </w:r>
      <w:r/>
    </w:p>
    <w:p>
      <w:pPr>
        <w:pStyle w:val="CodeChangeLine"/>
        <w:tabs>
          <w:tab w:pos="567" w:val="left"/>
          <w:tab w:pos="1134" w:val="left"/>
          <w:tab w:pos="1247" w:val="left"/>
        </w:tabs>
      </w:pPr>
      <w:r>
        <w:rPr>
          <w:color w:val="BFBFBF"/>
          <w:shd w:val="clear" w:color="auto" w:fill="fafafa"/>
        </w:rPr>
        <w:t>105</w:t>
        <w:tab/>
        <w:t>114</w:t>
        <w:tab/>
        <w:tab/>
      </w:r>
      <w:r>
        <w:t>The device service defined by OSGi DAL maps to a oneM2M NoDN and is represented as a specialized _&amp;lt;flexContainer&gt;_ resource and a _&amp;lt;node&gt;_ resource.</w:t>
      </w:r>
    </w:p>
    <w:p>
      <w:pPr>
        <w:pStyle w:val="CodeChangeLine"/>
        <w:tabs>
          <w:tab w:pos="567" w:val="left"/>
          <w:tab w:pos="1134" w:val="left"/>
          <w:tab w:pos="1247" w:val="left"/>
        </w:tabs>
      </w:pPr>
      <w:r>
        <w:rPr>
          <w:color w:val="BFBFBF"/>
          <w:shd w:val="clear" w:color="auto" w:fill="fafafa"/>
        </w:rPr>
        <w:t>106</w:t>
        <w:tab/>
        <w:t>115</w:t>
        <w:tab/>
        <w:tab/>
      </w:r>
      <w:r/>
    </w:p>
    <w:p>
      <w:pPr>
        <w:pStyle w:val="CodeChangeLine"/>
        <w:tabs>
          <w:tab w:pos="567" w:val="left"/>
          <w:tab w:pos="1134" w:val="left"/>
          <w:tab w:pos="1247" w:val="left"/>
        </w:tabs>
        <w:shd w:val="clear" w:color="auto" w:fill="fbe9eb"/>
      </w:pPr>
      <w:r>
        <w:rPr>
          <w:color w:val="BFBFBF"/>
          <w:shd w:val="clear" w:color="auto" w:fill="#f9d7dc"/>
        </w:rPr>
        <w:t>107</w:t>
        <w:tab/>
        <w:tab/>
        <w:t>-</w:t>
        <w:tab/>
      </w:r>
      <w:r>
        <w:t>The OSGi device service itself shall be mapped to a specialized _&amp;lt;flexContainer&gt;_ resource of a specific device model that the OSGi device service instance represents. The properties of an OSGi device service shall be mapped to the attributes of the _&amp;lt;flexContainer&gt;_ resource, the _&amp;lt;node&gt;_ resource, and its child _[deviceInfo]_ resource.</w:t>
      </w:r>
    </w:p>
    <w:p>
      <w:pPr>
        <w:pStyle w:val="CodeChangeLine"/>
        <w:tabs>
          <w:tab w:pos="567" w:val="left"/>
          <w:tab w:pos="1134" w:val="left"/>
          <w:tab w:pos="1247" w:val="left"/>
        </w:tabs>
        <w:shd w:val="clear" w:color="auto" w:fill="ecfdf0"/>
      </w:pPr>
      <w:r>
        <w:rPr>
          <w:color w:val="BFBFBF"/>
          <w:shd w:val="clear" w:color="auto" w:fill="#ddfbe6"/>
        </w:rPr>
        <w:tab/>
        <w:t>116</w:t>
        <w:tab/>
        <w:t>+</w:t>
        <w:tab/>
      </w:r>
      <w:r>
        <w:t>The OSGi device service itself shall be mapped to a specialized _&amp;lt;flexContainer&gt;_ resource of a specific device model that the OSGi device service instance represents. The properties of an OSGi device service shall be mapped to the attributes of the _&amp;lt;flexContainer&gt;_ resource, the _&amp;lt;node&gt;_ resource and its child _[deviceInfo]_ resource.</w:t>
      </w:r>
    </w:p>
    <w:p>
      <w:pPr>
        <w:pStyle w:val="CodeChangeLine"/>
        <w:tabs>
          <w:tab w:pos="567" w:val="left"/>
          <w:tab w:pos="1134" w:val="left"/>
          <w:tab w:pos="1247" w:val="left"/>
        </w:tabs>
      </w:pPr>
      <w:r>
        <w:rPr>
          <w:color w:val="BFBFBF"/>
          <w:shd w:val="clear" w:color="auto" w:fill="fafafa"/>
        </w:rPr>
        <w:t>108</w:t>
        <w:tab/>
        <w:t>117</w:t>
        <w:tab/>
        <w:tab/>
      </w:r>
      <w:r/>
    </w:p>
    <w:p>
      <w:pPr>
        <w:pStyle w:val="CodeChangeLine"/>
        <w:tabs>
          <w:tab w:pos="567" w:val="left"/>
          <w:tab w:pos="1134" w:val="left"/>
          <w:tab w:pos="1247" w:val="left"/>
        </w:tabs>
      </w:pPr>
      <w:r>
        <w:rPr>
          <w:color w:val="BFBFBF"/>
          <w:shd w:val="clear" w:color="auto" w:fill="fafafa"/>
        </w:rPr>
        <w:t>109</w:t>
        <w:tab/>
        <w:t>118</w:t>
        <w:tab/>
        <w:tab/>
      </w:r>
      <w:r>
        <w:t>Once an OSGi device service is registered at the OSGi framework, the IPE shall be responsible for acquiring all OSGi device service properties and other related services (such as OSGi function services) and creating the corresponding resources on the oneM2M CSE.</w:t>
      </w:r>
    </w:p>
    <w:p>
      <w:pPr>
        <w:pStyle w:val="CodeChangeLine"/>
        <w:tabs>
          <w:tab w:pos="567" w:val="left"/>
          <w:tab w:pos="1134" w:val="left"/>
          <w:tab w:pos="1247" w:val="left"/>
        </w:tabs>
      </w:pPr>
      <w:r>
        <w:rPr>
          <w:color w:val="BFBFBF"/>
          <w:shd w:val="clear" w:color="auto" w:fill="fafafa"/>
        </w:rPr>
        <w:t>110</w:t>
        <w:tab/>
        <w:t>119</w:t>
        <w:tab/>
        <w:tab/>
      </w:r>
      <w:r/>
    </w:p>
    <w:p>
      <w:pPr>
        <w:pStyle w:val="CodeChangeLine"/>
        <w:tabs>
          <w:tab w:pos="567" w:val="left"/>
          <w:tab w:pos="1134" w:val="left"/>
          <w:tab w:pos="1247" w:val="left"/>
        </w:tabs>
        <w:shd w:val="clear" w:color="auto" w:fill="fbe9eb"/>
      </w:pPr>
      <w:r>
        <w:rPr>
          <w:color w:val="BFBFBF"/>
          <w:shd w:val="clear" w:color="auto" w:fill="#f9d7dc"/>
        </w:rPr>
        <w:t>111</w:t>
        <w:tab/>
        <w:tab/>
        <w:t>-</w:t>
        <w:tab/>
      </w:r>
      <w:r>
        <w:t>Upon the registration of an OSGi device service, the IPE should create a _&amp;lt;node&gt;_ resource and a _[deviceInfo]_ specialization as the child resource of the _&amp;lt;node&gt;_ resource. The IPE should also create one_&amp;lt;flexContainer&gt;_ resource with specialized mandatory _[customAttribute]_ as a _'nodeLink'_ attribute, which links to a _&amp;lt;node&gt;_ resource that is hosted on the same hosting CSE of the _&amp;lt;flexContainer&gt;_ . The mapping between OSGi device and oneM2M resources shall be as follows.</w:t>
      </w:r>
    </w:p>
    <w:p>
      <w:pPr>
        <w:pStyle w:val="CodeChangeLine"/>
        <w:tabs>
          <w:tab w:pos="567" w:val="left"/>
          <w:tab w:pos="1134" w:val="left"/>
          <w:tab w:pos="1247" w:val="left"/>
        </w:tabs>
        <w:shd w:val="clear" w:color="auto" w:fill="ecfdf0"/>
      </w:pPr>
      <w:r>
        <w:rPr>
          <w:color w:val="BFBFBF"/>
          <w:shd w:val="clear" w:color="auto" w:fill="#ddfbe6"/>
        </w:rPr>
        <w:tab/>
        <w:t>120</w:t>
        <w:tab/>
        <w:t>+</w:t>
        <w:tab/>
      </w:r>
      <w:r>
        <w:t>Upon the registration of an OSGi device service, the IPE should create a _&amp;lt;node&gt;_ resource and a _[deviceInfo]_ specialization as the child resource of the _&amp;lt;node&gt;_ resource. The IPE should also create one _&amp;lt;flexContainer&gt;_ resource with specialized mandatory _[customAttribute]_ as a _'nodeLink'_ attribute, which links to a _&amp;lt;node&gt;_ resource that is hosted on the same hosting CSE of the _&amp;lt;flexContainer&gt;_. The mapping between OSGi device and oneM2M resources shall be as follows.</w:t>
      </w:r>
    </w:p>
    <w:p>
      <w:pPr>
        <w:pStyle w:val="CodeChangeLine"/>
        <w:tabs>
          <w:tab w:pos="567" w:val="left"/>
          <w:tab w:pos="1134" w:val="left"/>
          <w:tab w:pos="1247" w:val="left"/>
        </w:tabs>
      </w:pPr>
      <w:r>
        <w:rPr>
          <w:color w:val="BFBFBF"/>
          <w:shd w:val="clear" w:color="auto" w:fill="fafafa"/>
        </w:rPr>
        <w:t>112</w:t>
        <w:tab/>
        <w:t>121</w:t>
        <w:tab/>
        <w:tab/>
      </w:r>
      <w:r/>
    </w:p>
    <w:p>
      <w:pPr>
        <w:pStyle w:val="CodeChangeLine"/>
        <w:tabs>
          <w:tab w:pos="567" w:val="left"/>
          <w:tab w:pos="1134" w:val="left"/>
          <w:tab w:pos="1247" w:val="left"/>
        </w:tabs>
      </w:pPr>
      <w:r>
        <w:rPr>
          <w:color w:val="BFBFBF"/>
          <w:shd w:val="clear" w:color="auto" w:fill="fafafa"/>
        </w:rPr>
        <w:t>113</w:t>
        <w:tab/>
        <w:t>122</w:t>
        <w:tab/>
        <w:tab/>
      </w:r>
      <w:r/>
    </w:p>
    <w:p>
      <w:pPr>
        <w:pStyle w:val="CodeChangeLine"/>
        <w:tabs>
          <w:tab w:pos="567" w:val="left"/>
          <w:tab w:pos="1134" w:val="left"/>
          <w:tab w:pos="1247" w:val="left"/>
        </w:tabs>
      </w:pPr>
      <w:r>
        <w:rPr>
          <w:color w:val="BFBFBF"/>
          <w:shd w:val="clear" w:color="auto" w:fill="fafafa"/>
        </w:rPr>
        <w:t>114</w:t>
        <w:tab/>
        <w:t>123</w:t>
        <w:tab/>
        <w:tab/>
      </w:r>
      <w:r>
        <w:t>**Table 6.2-1: Mapping of OSGi device service to oneM2M resources**&lt;a name="table_6.2-1"&gt;&lt;/a&gt;</w:t>
      </w:r>
    </w:p>
    <w:p>
      <w:pPr>
        <w:pStyle w:val="CodeChangeLine"/>
        <w:tabs>
          <w:tab w:pos="567" w:val="left"/>
          <w:tab w:pos="1134" w:val="left"/>
          <w:tab w:pos="1247" w:val="left"/>
        </w:tabs>
      </w:pPr>
      <w:r>
        <w:rPr>
          <w:color w:val="BFBFBF"/>
          <w:shd w:val="clear" w:color="auto" w:fill="fafafa"/>
        </w:rPr>
        <w:t>115</w:t>
        <w:tab/>
        <w:t>124</w:t>
        <w:tab/>
        <w:tab/>
      </w:r>
      <w:r/>
    </w:p>
    <w:p>
      <w:pPr>
        <w:pStyle w:val="CodeChangeLine"/>
        <w:tabs>
          <w:tab w:pos="567" w:val="left"/>
          <w:tab w:pos="1134" w:val="left"/>
          <w:tab w:pos="1247" w:val="left"/>
        </w:tabs>
      </w:pPr>
      <w:r>
        <w:rPr>
          <w:color w:val="BFBFBF"/>
          <w:shd w:val="clear" w:color="auto" w:fill="fafafa"/>
        </w:rPr>
        <w:t>116</w:t>
        <w:tab/>
        <w:t>125</w:t>
        <w:tab/>
        <w:tab/>
      </w:r>
      <w:r>
        <w:t>|OSGi|oneM2M|Description|</w:t>
      </w:r>
    </w:p>
    <w:p>
      <w:pPr>
        <w:pStyle w:val="CodeChangeLine"/>
        <w:tabs>
          <w:tab w:pos="567" w:val="left"/>
          <w:tab w:pos="1134" w:val="left"/>
          <w:tab w:pos="1247" w:val="left"/>
        </w:tabs>
      </w:pPr>
      <w:r>
        <w:rPr>
          <w:color w:val="BFBFBF"/>
          <w:shd w:val="clear" w:color="auto" w:fill="fafafa"/>
        </w:rPr>
        <w:t>117</w:t>
        <w:tab/>
        <w:t>126</w:t>
        <w:tab/>
        <w:tab/>
      </w:r>
      <w:r>
        <w:t>|-|-|-|</w:t>
      </w:r>
    </w:p>
    <w:p>
      <w:pPr>
        <w:pStyle w:val="CodeChangeLine"/>
        <w:tabs>
          <w:tab w:pos="567" w:val="left"/>
          <w:tab w:pos="1134" w:val="left"/>
          <w:tab w:pos="1247" w:val="left"/>
        </w:tabs>
        <w:shd w:val="clear" w:color="auto" w:fill="fbe9eb"/>
      </w:pPr>
      <w:r>
        <w:rPr>
          <w:color w:val="BFBFBF"/>
          <w:shd w:val="clear" w:color="auto" w:fill="#f9d7dc"/>
        </w:rPr>
        <w:t>118</w:t>
        <w:tab/>
        <w:tab/>
        <w:t>-</w:t>
        <w:tab/>
      </w:r>
      <w:r>
        <w:t>|OSGi device service|_&amp;lt;node&gt;_ resource, _[deviceInfo]_ resource, _&amp;lt;flexContainer&gt;_ resource|The _&amp;lt;node&gt;_ , _[deviceInfo]_ and _&amp;lt;flexContainer&gt;_ resources are created upon the available of OSGi device service.|</w:t>
      </w:r>
    </w:p>
    <w:p>
      <w:pPr>
        <w:pStyle w:val="CodeChangeLine"/>
        <w:tabs>
          <w:tab w:pos="567" w:val="left"/>
          <w:tab w:pos="1134" w:val="left"/>
          <w:tab w:pos="1247" w:val="left"/>
        </w:tabs>
        <w:shd w:val="clear" w:color="auto" w:fill="ecfdf0"/>
      </w:pPr>
      <w:r>
        <w:rPr>
          <w:color w:val="BFBFBF"/>
          <w:shd w:val="clear" w:color="auto" w:fill="#ddfbe6"/>
        </w:rPr>
        <w:tab/>
        <w:t>127</w:t>
        <w:tab/>
        <w:t>+</w:t>
        <w:tab/>
      </w:r>
      <w:r>
        <w:t>|OSGi device service|_&amp;lt;node&gt;_ resource, _[deviceInfo]_ resource, _&amp;lt;flexContainer&gt;_ resource|The _&amp;lt;node&gt;_, _[deviceInfo]_ and _&amp;lt;flexContainer&gt;_ resources are created upon the available of OSGi device service.|</w:t>
      </w:r>
    </w:p>
    <w:p>
      <w:pPr>
        <w:pStyle w:val="CodeChangeLine"/>
        <w:tabs>
          <w:tab w:pos="567" w:val="left"/>
          <w:tab w:pos="1134" w:val="left"/>
          <w:tab w:pos="1247" w:val="left"/>
        </w:tabs>
      </w:pPr>
      <w:r>
        <w:rPr>
          <w:color w:val="BFBFBF"/>
          <w:shd w:val="clear" w:color="auto" w:fill="fafafa"/>
        </w:rPr>
        <w:t>119</w:t>
        <w:tab/>
        <w:t>128</w:t>
        <w:tab/>
        <w:tab/>
      </w:r>
      <w:r>
        <w:t>|SERVICE\_UID property|See description|Maps to the resourceID of the _&amp;lt;flexContainer&gt;_ allocated by the Hosting CSE, however the value does not need to be same. The mapping between SERVICE\_UID and resourceID is maintained by IPE internally.|</w:t>
      </w:r>
    </w:p>
    <w:p>
      <w:pPr>
        <w:pStyle w:val="CodeChangeLine"/>
        <w:tabs>
          <w:tab w:pos="567" w:val="left"/>
          <w:tab w:pos="1134" w:val="left"/>
          <w:tab w:pos="1247" w:val="left"/>
        </w:tabs>
      </w:pPr>
      <w:r>
        <w:rPr>
          <w:color w:val="BFBFBF"/>
          <w:shd w:val="clear" w:color="auto" w:fill="fafafa"/>
        </w:rPr>
        <w:t>120</w:t>
        <w:tab/>
        <w:t>129</w:t>
        <w:tab/>
        <w:tab/>
      </w:r>
      <w:r>
        <w:t>|SERVICE\_REFERENCE\_UIDS property|See description|Reference device maps to the sub-device defined in oneM2M. Therefore, the reference device in OSGi is mapped to the hierarchical relationship of _&amp;lt;flexContainer&gt;_ resources.|</w:t>
      </w:r>
    </w:p>
    <w:p>
      <w:pPr>
        <w:pStyle w:val="CodeChangeLine"/>
        <w:tabs>
          <w:tab w:pos="567" w:val="left"/>
          <w:tab w:pos="1134" w:val="left"/>
          <w:tab w:pos="1247" w:val="left"/>
        </w:tabs>
      </w:pPr>
      <w:r>
        <w:rPr>
          <w:color w:val="BFBFBF"/>
          <w:shd w:val="clear" w:color="auto" w:fill="fafafa"/>
        </w:rPr>
        <w:t>121</w:t>
        <w:tab/>
        <w:t>130</w:t>
        <w:tab/>
        <w:tab/>
      </w:r>
      <w:r>
        <w:t>|SERVICE\_DRIVER property|_areaNwkType_ attribute of _[areaNwkInfo]_ resource|Service driver maps to the area network type.|</w:t>
      </w:r>
    </w:p>
    <w:p>
      <w:pPr>
        <w:pStyle w:val="CodeHeader"/>
      </w:pPr>
      <w:r>
        <w:t xml:space="preserve">@@ -135,18 +144,18 @@ </w:t>
      </w:r>
    </w:p>
    <w:p>
      <w:pPr>
        <w:pStyle w:val="CodeChangeLine"/>
        <w:tabs>
          <w:tab w:pos="567" w:val="left"/>
          <w:tab w:pos="1134" w:val="left"/>
          <w:tab w:pos="1247" w:val="left"/>
        </w:tabs>
      </w:pPr>
      <w:r>
        <w:rPr>
          <w:color w:val="BFBFBF"/>
          <w:shd w:val="clear" w:color="auto" w:fill="fafafa"/>
        </w:rPr>
        <w:t>135</w:t>
        <w:tab/>
        <w:t>144</w:t>
        <w:tab/>
        <w:tab/>
      </w:r>
      <w:r/>
    </w:p>
    <w:p>
      <w:pPr>
        <w:pStyle w:val="CodeChangeLine"/>
        <w:tabs>
          <w:tab w:pos="567" w:val="left"/>
          <w:tab w:pos="1134" w:val="left"/>
          <w:tab w:pos="1247" w:val="left"/>
        </w:tabs>
      </w:pPr>
      <w:r>
        <w:rPr>
          <w:color w:val="BFBFBF"/>
          <w:shd w:val="clear" w:color="auto" w:fill="fafafa"/>
        </w:rPr>
        <w:t>136</w:t>
        <w:tab/>
        <w:t>145</w:t>
        <w:tab/>
        <w:tab/>
      </w:r>
      <w:r>
        <w:t>### 6.3.1 Introduction</w:t>
      </w:r>
    </w:p>
    <w:p>
      <w:pPr>
        <w:pStyle w:val="CodeChangeLine"/>
        <w:tabs>
          <w:tab w:pos="567" w:val="left"/>
          <w:tab w:pos="1134" w:val="left"/>
          <w:tab w:pos="1247" w:val="left"/>
        </w:tabs>
      </w:pPr>
      <w:r>
        <w:rPr>
          <w:color w:val="BFBFBF"/>
          <w:shd w:val="clear" w:color="auto" w:fill="fafafa"/>
        </w:rPr>
        <w:t>137</w:t>
        <w:tab/>
        <w:t>146</w:t>
        <w:tab/>
        <w:tab/>
      </w:r>
      <w:r/>
    </w:p>
    <w:p>
      <w:pPr>
        <w:pStyle w:val="CodeChangeLine"/>
        <w:tabs>
          <w:tab w:pos="567" w:val="left"/>
          <w:tab w:pos="1134" w:val="left"/>
          <w:tab w:pos="1247" w:val="left"/>
        </w:tabs>
        <w:shd w:val="clear" w:color="auto" w:fill="fbe9eb"/>
      </w:pPr>
      <w:r>
        <w:rPr>
          <w:color w:val="BFBFBF"/>
          <w:shd w:val="clear" w:color="auto" w:fill="#f9d7dc"/>
        </w:rPr>
        <w:t>138</w:t>
        <w:tab/>
        <w:tab/>
        <w:t>-</w:t>
        <w:tab/>
      </w:r>
      <w:r>
        <w:t>An OSGi function service maps to a specialized _&amp;lt;flexContainer&gt;_ resource that correspond to a moduleClass specified in oneM2M TS-0023 [\[1\]](#_ref_1). An OSGi function service may be mapped to different _&amp;lt;flexContainer&gt;_ s that correspond to different moduleClasses depending on the OSGi device service that the OSGi function service belongs to.</w:t>
      </w:r>
    </w:p>
    <w:p>
      <w:pPr>
        <w:pStyle w:val="CodeChangeLine"/>
        <w:tabs>
          <w:tab w:pos="567" w:val="left"/>
          <w:tab w:pos="1134" w:val="left"/>
          <w:tab w:pos="1247" w:val="left"/>
        </w:tabs>
        <w:shd w:val="clear" w:color="auto" w:fill="ecfdf0"/>
      </w:pPr>
      <w:r>
        <w:rPr>
          <w:color w:val="BFBFBF"/>
          <w:shd w:val="clear" w:color="auto" w:fill="#ddfbe6"/>
        </w:rPr>
        <w:tab/>
        <w:t>147</w:t>
        <w:tab/>
        <w:t>+</w:t>
        <w:tab/>
      </w:r>
      <w:r>
        <w:t>An OSGi function service maps to a specialized _&amp;lt;flexContainer&gt;_ resource that correspond to a moduleClass specified in oneM2M TS-0023 [\[1\]](#_ref_1). An OSGi function service may be mapped to different _&amp;lt;flexContainer&gt;_ resources that correspond to different moduleClasses depending on the OSGi device service that the OSGi function service belongs to.</w:t>
      </w:r>
    </w:p>
    <w:p>
      <w:pPr>
        <w:pStyle w:val="CodeChangeLine"/>
        <w:tabs>
          <w:tab w:pos="567" w:val="left"/>
          <w:tab w:pos="1134" w:val="left"/>
          <w:tab w:pos="1247" w:val="left"/>
        </w:tabs>
      </w:pPr>
      <w:r>
        <w:rPr>
          <w:color w:val="BFBFBF"/>
          <w:shd w:val="clear" w:color="auto" w:fill="fafafa"/>
        </w:rPr>
        <w:t>139</w:t>
        <w:tab/>
        <w:t>148</w:t>
        <w:tab/>
        <w:tab/>
      </w:r>
      <w:r/>
    </w:p>
    <w:p>
      <w:pPr>
        <w:pStyle w:val="CodeChangeLine"/>
        <w:tabs>
          <w:tab w:pos="567" w:val="left"/>
          <w:tab w:pos="1134" w:val="left"/>
          <w:tab w:pos="1247" w:val="left"/>
        </w:tabs>
      </w:pPr>
      <w:r>
        <w:rPr>
          <w:color w:val="BFBFBF"/>
          <w:shd w:val="clear" w:color="auto" w:fill="fafafa"/>
        </w:rPr>
        <w:t>140</w:t>
        <w:tab/>
        <w:t>149</w:t>
        <w:tab/>
        <w:tab/>
      </w:r>
      <w:r/>
    </w:p>
    <w:p>
      <w:pPr>
        <w:pStyle w:val="CodeChangeLine"/>
        <w:tabs>
          <w:tab w:pos="567" w:val="left"/>
          <w:tab w:pos="1134" w:val="left"/>
          <w:tab w:pos="1247" w:val="left"/>
        </w:tabs>
      </w:pPr>
      <w:r>
        <w:rPr>
          <w:color w:val="BFBFBF"/>
          <w:shd w:val="clear" w:color="auto" w:fill="fafafa"/>
        </w:rPr>
        <w:t>141</w:t>
        <w:tab/>
        <w:t>150</w:t>
        <w:tab/>
        <w:tab/>
      </w:r>
      <w:r>
        <w:t>**Table 6.3.1-1: Mapping of OSGi function to oneM2M resources**&lt;a name="table_6.3.1-1"&gt;&lt;/a&gt;</w:t>
      </w:r>
    </w:p>
    <w:p>
      <w:pPr>
        <w:pStyle w:val="CodeChangeLine"/>
        <w:tabs>
          <w:tab w:pos="567" w:val="left"/>
          <w:tab w:pos="1134" w:val="left"/>
          <w:tab w:pos="1247" w:val="left"/>
        </w:tabs>
      </w:pPr>
      <w:r>
        <w:rPr>
          <w:color w:val="BFBFBF"/>
          <w:shd w:val="clear" w:color="auto" w:fill="fafafa"/>
        </w:rPr>
        <w:t>142</w:t>
        <w:tab/>
        <w:t>151</w:t>
        <w:tab/>
        <w:tab/>
      </w:r>
      <w:r/>
    </w:p>
    <w:p>
      <w:pPr>
        <w:pStyle w:val="CodeChangeLine"/>
        <w:tabs>
          <w:tab w:pos="567" w:val="left"/>
          <w:tab w:pos="1134" w:val="left"/>
          <w:tab w:pos="1247" w:val="left"/>
        </w:tabs>
      </w:pPr>
      <w:r>
        <w:rPr>
          <w:color w:val="BFBFBF"/>
          <w:shd w:val="clear" w:color="auto" w:fill="fafafa"/>
        </w:rPr>
        <w:t>143</w:t>
        <w:tab/>
        <w:t>152</w:t>
        <w:tab/>
        <w:tab/>
      </w:r>
      <w:r>
        <w:t>|OSGi|oneM2M|Description|</w:t>
      </w:r>
    </w:p>
    <w:p>
      <w:pPr>
        <w:pStyle w:val="CodeChangeLine"/>
        <w:tabs>
          <w:tab w:pos="567" w:val="left"/>
          <w:tab w:pos="1134" w:val="left"/>
          <w:tab w:pos="1247" w:val="left"/>
        </w:tabs>
      </w:pPr>
      <w:r>
        <w:rPr>
          <w:color w:val="BFBFBF"/>
          <w:shd w:val="clear" w:color="auto" w:fill="fafafa"/>
        </w:rPr>
        <w:t>144</w:t>
        <w:tab/>
        <w:t>153</w:t>
        <w:tab/>
        <w:tab/>
      </w:r>
      <w:r>
        <w:t>|-|-|-|</w:t>
      </w:r>
    </w:p>
    <w:p>
      <w:pPr>
        <w:pStyle w:val="CodeChangeLine"/>
        <w:tabs>
          <w:tab w:pos="567" w:val="left"/>
          <w:tab w:pos="1134" w:val="left"/>
          <w:tab w:pos="1247" w:val="left"/>
        </w:tabs>
        <w:shd w:val="clear" w:color="auto" w:fill="fbe9eb"/>
      </w:pPr>
      <w:r>
        <w:rPr>
          <w:color w:val="BFBFBF"/>
          <w:shd w:val="clear" w:color="auto" w:fill="#f9d7dc"/>
        </w:rPr>
        <w:t>145</w:t>
        <w:tab/>
        <w:tab/>
        <w:t>-</w:t>
        <w:tab/>
      </w:r>
      <w:r>
        <w:t>|OSGi function service|moduleClass _&amp;lt;flexContainer&gt;_ resource|The function service is mapped to moduleClass _&amp;lt;flexContainer&gt;_ .|</w:t>
      </w:r>
    </w:p>
    <w:p>
      <w:pPr>
        <w:pStyle w:val="CodeChangeLine"/>
        <w:tabs>
          <w:tab w:pos="567" w:val="left"/>
          <w:tab w:pos="1134" w:val="left"/>
          <w:tab w:pos="1247" w:val="left"/>
        </w:tabs>
        <w:shd w:val="clear" w:color="auto" w:fill="ecfdf0"/>
      </w:pPr>
      <w:r>
        <w:rPr>
          <w:color w:val="BFBFBF"/>
          <w:shd w:val="clear" w:color="auto" w:fill="#ddfbe6"/>
        </w:rPr>
        <w:tab/>
        <w:t>154</w:t>
        <w:tab/>
        <w:t>+</w:t>
        <w:tab/>
      </w:r>
      <w:r>
        <w:t>|OSGi function service|moduleClass _&amp;lt;flexContainer&gt;_ resource|The function service is mapped to moduleClass _&amp;lt;flexContainer&gt;_ resource.|</w:t>
      </w:r>
    </w:p>
    <w:p>
      <w:pPr>
        <w:pStyle w:val="CodeChangeLine"/>
        <w:tabs>
          <w:tab w:pos="567" w:val="left"/>
          <w:tab w:pos="1134" w:val="left"/>
          <w:tab w:pos="1247" w:val="left"/>
        </w:tabs>
      </w:pPr>
      <w:r>
        <w:rPr>
          <w:color w:val="BFBFBF"/>
          <w:shd w:val="clear" w:color="auto" w:fill="fafafa"/>
        </w:rPr>
        <w:t>146</w:t>
        <w:tab/>
        <w:t>155</w:t>
        <w:tab/>
        <w:tab/>
      </w:r>
      <w:r>
        <w:t>|SERVICE\_UID property|See description|Maps to resourceID of _&amp;lt;flexContainer&gt;_ resource. The resourceID is allocated by Hosting CSE. The mapping relationship is maintained by IPE internally.|</w:t>
      </w:r>
    </w:p>
    <w:p>
      <w:pPr>
        <w:pStyle w:val="CodeChangeLine"/>
        <w:tabs>
          <w:tab w:pos="567" w:val="left"/>
          <w:tab w:pos="1134" w:val="left"/>
          <w:tab w:pos="1247" w:val="left"/>
        </w:tabs>
      </w:pPr>
      <w:r>
        <w:rPr>
          <w:color w:val="BFBFBF"/>
          <w:shd w:val="clear" w:color="auto" w:fill="fafafa"/>
        </w:rPr>
        <w:t>147</w:t>
        <w:tab/>
        <w:t>156</w:t>
        <w:tab/>
        <w:tab/>
      </w:r>
      <w:r>
        <w:t>|SERVICE\_TYPE property|See description|Maps to containerDefinition of _&amp;lt;flexContainer&gt;_ resource and is maintained by IPE.|</w:t>
      </w:r>
    </w:p>
    <w:p>
      <w:pPr>
        <w:pStyle w:val="CodeChangeLine"/>
        <w:tabs>
          <w:tab w:pos="567" w:val="left"/>
          <w:tab w:pos="1134" w:val="left"/>
          <w:tab w:pos="1247" w:val="left"/>
        </w:tabs>
      </w:pPr>
      <w:r>
        <w:rPr>
          <w:color w:val="BFBFBF"/>
          <w:shd w:val="clear" w:color="auto" w:fill="fafafa"/>
        </w:rPr>
        <w:t>148</w:t>
        <w:tab/>
        <w:t>157</w:t>
        <w:tab/>
        <w:tab/>
      </w:r>
      <w:r>
        <w:t>|SERVICE\_VERSION property|_labels_ attribute of the _&amp;lt;flexContainer&gt;_ resource|Versioning information of the OSGi service is mapped to _labels_ attribute of the _&amp;lt;flexContainer&gt;_ resource.|</w:t>
      </w:r>
    </w:p>
    <w:p>
      <w:pPr>
        <w:pStyle w:val="CodeChangeLine"/>
        <w:tabs>
          <w:tab w:pos="567" w:val="left"/>
          <w:tab w:pos="1134" w:val="left"/>
          <w:tab w:pos="1247" w:val="left"/>
        </w:tabs>
        <w:shd w:val="clear" w:color="auto" w:fill="fbe9eb"/>
      </w:pPr>
      <w:r>
        <w:rPr>
          <w:color w:val="BFBFBF"/>
          <w:shd w:val="clear" w:color="auto" w:fill="#f9d7dc"/>
        </w:rPr>
        <w:t>149</w:t>
        <w:tab/>
        <w:tab/>
        <w:t>-</w:t>
        <w:tab/>
      </w:r>
      <w:r>
        <w:t>|SERVICE\_DEVICE\_UID property|See description|Maintained by the parent-child relationship of device model _&amp;lt;flexContainer&gt;_ and moduleClass _&amp;lt;flexContainer&gt;_|</w:t>
      </w:r>
    </w:p>
    <w:p>
      <w:pPr>
        <w:pStyle w:val="CodeChangeLine"/>
        <w:tabs>
          <w:tab w:pos="567" w:val="left"/>
          <w:tab w:pos="1134" w:val="left"/>
          <w:tab w:pos="1247" w:val="left"/>
        </w:tabs>
        <w:shd w:val="clear" w:color="auto" w:fill="ecfdf0"/>
      </w:pPr>
      <w:r>
        <w:rPr>
          <w:color w:val="BFBFBF"/>
          <w:shd w:val="clear" w:color="auto" w:fill="#ddfbe6"/>
        </w:rPr>
        <w:tab/>
        <w:t>158</w:t>
        <w:tab/>
        <w:t>+</w:t>
        <w:tab/>
      </w:r>
      <w:r>
        <w:t>|SERVICE\_DEVICE\_UID property|See description|Maintained by the parent-child relationship of device model _&amp;lt;flexContainer&gt;_ and moduleClass _&amp;lt;flexContainer&gt;_.|</w:t>
      </w:r>
    </w:p>
    <w:p>
      <w:pPr>
        <w:pStyle w:val="CodeChangeLine"/>
        <w:tabs>
          <w:tab w:pos="567" w:val="left"/>
          <w:tab w:pos="1134" w:val="left"/>
          <w:tab w:pos="1247" w:val="left"/>
        </w:tabs>
      </w:pPr>
      <w:r>
        <w:rPr>
          <w:color w:val="BFBFBF"/>
          <w:shd w:val="clear" w:color="auto" w:fill="fafafa"/>
        </w:rPr>
        <w:t>150</w:t>
        <w:tab/>
        <w:t>159</w:t>
        <w:tab/>
        <w:tab/>
      </w:r>
      <w:r>
        <w:t>|SERVICE\_REFERENCE\_UIDS property|_labels_ attribute of the _&amp;lt;flexContainer&gt;_ resource|Mappes to the _labels_ attribute of the _&amp;lt;flexContainer&gt;_ resource.|</w:t>
      </w:r>
    </w:p>
    <w:p>
      <w:pPr>
        <w:pStyle w:val="CodeChangeLine"/>
        <w:tabs>
          <w:tab w:pos="567" w:val="left"/>
          <w:tab w:pos="1134" w:val="left"/>
          <w:tab w:pos="1247" w:val="left"/>
        </w:tabs>
      </w:pPr>
      <w:r>
        <w:rPr>
          <w:color w:val="BFBFBF"/>
          <w:shd w:val="clear" w:color="auto" w:fill="fafafa"/>
        </w:rPr>
        <w:t>151</w:t>
        <w:tab/>
        <w:t>160</w:t>
        <w:tab/>
        <w:tab/>
      </w:r>
      <w:r>
        <w:t>|SERVICE\_DESCRIPTION property|_labels_ attribute of _&amp;lt;flexContainer&gt;_ resource|The description of the service maps to the labels attribute of _&amp;lt;flexContainer&gt;_ resource.|</w:t>
      </w:r>
    </w:p>
    <w:p>
      <w:pPr>
        <w:pStyle w:val="CodeChangeLine"/>
        <w:tabs>
          <w:tab w:pos="567" w:val="left"/>
          <w:tab w:pos="1134" w:val="left"/>
          <w:tab w:pos="1247" w:val="left"/>
        </w:tabs>
      </w:pPr>
      <w:r>
        <w:rPr>
          <w:color w:val="BFBFBF"/>
          <w:shd w:val="clear" w:color="auto" w:fill="fafafa"/>
        </w:rPr>
        <w:t>152</w:t>
        <w:tab/>
        <w:t>161</w:t>
        <w:tab/>
        <w:tab/>
      </w:r>
      <w:r>
        <w:t>|SERVICE\_OPERATION\_NAMES property|_&amp;lt;flexContainer&gt;_ resource for action||</w:t>
      </w:r>
    </w:p>
    <w:p>
      <w:pPr>
        <w:pStyle w:val="CodeHeader"/>
      </w:pPr>
      <w:r>
        <w:t xml:space="preserve">@@ -165,7 +174,7 @@ </w:t>
      </w:r>
    </w:p>
    <w:p>
      <w:pPr>
        <w:pStyle w:val="CodeChangeLine"/>
        <w:tabs>
          <w:tab w:pos="567" w:val="left"/>
          <w:tab w:pos="1134" w:val="left"/>
          <w:tab w:pos="1247" w:val="left"/>
        </w:tabs>
      </w:pPr>
      <w:r>
        <w:rPr>
          <w:color w:val="BFBFBF"/>
          <w:shd w:val="clear" w:color="auto" w:fill="fafafa"/>
        </w:rPr>
        <w:t>165</w:t>
        <w:tab/>
        <w:t>174</w:t>
        <w:tab/>
        <w:tab/>
      </w:r>
      <w:r>
        <w:t>|inverse|_toggle_|Toggle the switch.|</w:t>
      </w:r>
    </w:p>
    <w:p>
      <w:pPr>
        <w:pStyle w:val="CodeChangeLine"/>
        <w:tabs>
          <w:tab w:pos="567" w:val="left"/>
          <w:tab w:pos="1134" w:val="left"/>
          <w:tab w:pos="1247" w:val="left"/>
        </w:tabs>
      </w:pPr>
      <w:r>
        <w:rPr>
          <w:color w:val="BFBFBF"/>
          <w:shd w:val="clear" w:color="auto" w:fill="fafafa"/>
        </w:rPr>
        <w:t>166</w:t>
        <w:tab/>
        <w:t>175</w:t>
        <w:tab/>
        <w:tab/>
      </w:r>
      <w:r>
        <w:t>|setTrue|Update the _powerState_ to true||</w:t>
      </w:r>
    </w:p>
    <w:p>
      <w:pPr>
        <w:pStyle w:val="CodeChangeLine"/>
        <w:tabs>
          <w:tab w:pos="567" w:val="left"/>
          <w:tab w:pos="1134" w:val="left"/>
          <w:tab w:pos="1247" w:val="left"/>
        </w:tabs>
      </w:pPr>
      <w:r>
        <w:rPr>
          <w:color w:val="BFBFBF"/>
          <w:shd w:val="clear" w:color="auto" w:fill="fafafa"/>
        </w:rPr>
        <w:t>167</w:t>
        <w:tab/>
        <w:t>176</w:t>
        <w:tab/>
        <w:tab/>
      </w:r>
      <w:r>
        <w:t>|setFalse|Update the _powerState_ to false||</w:t>
      </w:r>
    </w:p>
    <w:p>
      <w:pPr>
        <w:pStyle w:val="CodeChangeLine"/>
        <w:tabs>
          <w:tab w:pos="567" w:val="left"/>
          <w:tab w:pos="1134" w:val="left"/>
          <w:tab w:pos="1247" w:val="left"/>
        </w:tabs>
        <w:shd w:val="clear" w:color="auto" w:fill="fbe9eb"/>
      </w:pPr>
      <w:r>
        <w:rPr>
          <w:color w:val="BFBFBF"/>
          <w:shd w:val="clear" w:color="auto" w:fill="#f9d7dc"/>
        </w:rPr>
        <w:t>168</w:t>
        <w:tab/>
        <w:tab/>
        <w:t>-</w:t>
        <w:tab/>
      </w:r>
      <w:r>
        <w:t>|data|_powerState_|The current state of the switch|</w:t>
      </w:r>
    </w:p>
    <w:p>
      <w:pPr>
        <w:pStyle w:val="CodeChangeLine"/>
        <w:tabs>
          <w:tab w:pos="567" w:val="left"/>
          <w:tab w:pos="1134" w:val="left"/>
          <w:tab w:pos="1247" w:val="left"/>
        </w:tabs>
        <w:shd w:val="clear" w:color="auto" w:fill="ecfdf0"/>
      </w:pPr>
      <w:r>
        <w:rPr>
          <w:color w:val="BFBFBF"/>
          <w:shd w:val="clear" w:color="auto" w:fill="#ddfbe6"/>
        </w:rPr>
        <w:tab/>
        <w:t>177</w:t>
        <w:tab/>
        <w:t>+</w:t>
        <w:tab/>
      </w:r>
      <w:r>
        <w:t>|data|_powerState_|The current state of the switch.|</w:t>
      </w:r>
    </w:p>
    <w:p>
      <w:pPr>
        <w:pStyle w:val="CodeChangeLine"/>
        <w:tabs>
          <w:tab w:pos="567" w:val="left"/>
          <w:tab w:pos="1134" w:val="left"/>
          <w:tab w:pos="1247" w:val="left"/>
        </w:tabs>
      </w:pPr>
      <w:r>
        <w:rPr>
          <w:color w:val="BFBFBF"/>
          <w:shd w:val="clear" w:color="auto" w:fill="fafafa"/>
        </w:rPr>
        <w:t>169</w:t>
        <w:tab/>
        <w:t>178</w:t>
        <w:tab/>
        <w:tab/>
      </w:r>
      <w:r/>
    </w:p>
    <w:p>
      <w:pPr>
        <w:pStyle w:val="CodeChangeLine"/>
        <w:tabs>
          <w:tab w:pos="567" w:val="left"/>
          <w:tab w:pos="1134" w:val="left"/>
          <w:tab w:pos="1247" w:val="left"/>
        </w:tabs>
      </w:pPr>
      <w:r>
        <w:rPr>
          <w:color w:val="BFBFBF"/>
          <w:shd w:val="clear" w:color="auto" w:fill="fafafa"/>
        </w:rPr>
        <w:t>170</w:t>
        <w:tab/>
        <w:t>179</w:t>
        <w:tab/>
        <w:tab/>
      </w:r>
      <w:r/>
    </w:p>
    <w:p>
      <w:pPr>
        <w:pStyle w:val="CodeChangeLine"/>
        <w:tabs>
          <w:tab w:pos="567" w:val="left"/>
          <w:tab w:pos="1134" w:val="left"/>
          <w:tab w:pos="1247" w:val="left"/>
        </w:tabs>
      </w:pPr>
      <w:r>
        <w:rPr>
          <w:color w:val="BFBFBF"/>
          <w:shd w:val="clear" w:color="auto" w:fill="fafafa"/>
        </w:rPr>
        <w:t>171</w:t>
        <w:tab/>
        <w:t>180</w:t>
        <w:tab/>
        <w:tab/>
      </w:r>
      <w:r>
        <w:t>### 6.3.3 BooleanSensor Function</w:t>
      </w:r>
    </w:p>
    <w:p>
      <w:pPr>
        <w:pStyle w:val="CodeHeader"/>
      </w:pPr>
      <w:r>
        <w:t xml:space="preserve">@@ -356,7 +365,7 @@ </w:t>
      </w:r>
    </w:p>
    <w:p>
      <w:pPr>
        <w:pStyle w:val="CodeChangeLine"/>
        <w:tabs>
          <w:tab w:pos="567" w:val="left"/>
          <w:tab w:pos="1134" w:val="left"/>
          <w:tab w:pos="1247" w:val="left"/>
        </w:tabs>
      </w:pPr>
      <w:r>
        <w:rPr>
          <w:color w:val="BFBFBF"/>
          <w:shd w:val="clear" w:color="auto" w:fill="fafafa"/>
        </w:rPr>
        <w:t>356</w:t>
        <w:tab/>
        <w:t>365</w:t>
        <w:tab/>
        <w:tab/>
      </w:r>
      <w:r>
        <w:t>**Figure 6.5-2: Procedure of changing function property**</w:t>
      </w:r>
    </w:p>
    <w:p>
      <w:pPr>
        <w:pStyle w:val="CodeChangeLine"/>
        <w:tabs>
          <w:tab w:pos="567" w:val="left"/>
          <w:tab w:pos="1134" w:val="left"/>
          <w:tab w:pos="1247" w:val="left"/>
        </w:tabs>
      </w:pPr>
      <w:r>
        <w:rPr>
          <w:color w:val="BFBFBF"/>
          <w:shd w:val="clear" w:color="auto" w:fill="fafafa"/>
        </w:rPr>
        <w:t>357</w:t>
        <w:tab/>
        <w:t>366</w:t>
        <w:tab/>
        <w:tab/>
      </w:r>
      <w:r/>
    </w:p>
    <w:p>
      <w:pPr>
        <w:pStyle w:val="CodeChangeLine"/>
        <w:tabs>
          <w:tab w:pos="567" w:val="left"/>
          <w:tab w:pos="1134" w:val="left"/>
          <w:tab w:pos="1247" w:val="left"/>
        </w:tabs>
      </w:pPr>
      <w:r>
        <w:rPr>
          <w:color w:val="BFBFBF"/>
          <w:shd w:val="clear" w:color="auto" w:fill="fafafa"/>
        </w:rPr>
        <w:t>358</w:t>
        <w:tab/>
        <w:t>367</w:t>
        <w:tab/>
        <w:tab/>
      </w:r>
      <w:r/>
    </w:p>
    <w:p>
      <w:pPr>
        <w:pStyle w:val="CodeChangeLine"/>
        <w:tabs>
          <w:tab w:pos="567" w:val="left"/>
          <w:tab w:pos="1134" w:val="left"/>
          <w:tab w:pos="1247" w:val="left"/>
        </w:tabs>
        <w:shd w:val="clear" w:color="auto" w:fill="fbe9eb"/>
      </w:pPr>
      <w:r>
        <w:rPr>
          <w:color w:val="BFBFBF"/>
          <w:shd w:val="clear" w:color="auto" w:fill="#f9d7dc"/>
        </w:rPr>
        <w:t>359</w:t>
        <w:tab/>
        <w:tab/>
        <w:t>-</w:t>
        <w:tab/>
      </w:r>
      <w:r>
        <w:t>Change of Function property: The Function property may be changed due to various reasons such as hardware triggered break, sensor change, local application change etc.</w:t>
      </w:r>
    </w:p>
    <w:p>
      <w:pPr>
        <w:pStyle w:val="CodeChangeLine"/>
        <w:tabs>
          <w:tab w:pos="567" w:val="left"/>
          <w:tab w:pos="1134" w:val="left"/>
          <w:tab w:pos="1247" w:val="left"/>
        </w:tabs>
        <w:shd w:val="clear" w:color="auto" w:fill="ecfdf0"/>
      </w:pPr>
      <w:r>
        <w:rPr>
          <w:color w:val="BFBFBF"/>
          <w:shd w:val="clear" w:color="auto" w:fill="#ddfbe6"/>
        </w:rPr>
        <w:tab/>
        <w:t>368</w:t>
        <w:tab/>
        <w:t>+</w:t>
        <w:tab/>
      </w:r>
      <w:r>
        <w:t>Change of Function property: The Function property may be changed due to various reasons such as hardware triggered break, sensor change, local application change, etc.</w:t>
      </w:r>
    </w:p>
    <w:p>
      <w:pPr>
        <w:pStyle w:val="CodeChangeLine"/>
        <w:tabs>
          <w:tab w:pos="567" w:val="left"/>
          <w:tab w:pos="1134" w:val="left"/>
          <w:tab w:pos="1247" w:val="left"/>
        </w:tabs>
      </w:pPr>
      <w:r>
        <w:rPr>
          <w:color w:val="BFBFBF"/>
          <w:shd w:val="clear" w:color="auto" w:fill="fafafa"/>
        </w:rPr>
        <w:t>360</w:t>
        <w:tab/>
        <w:t>369</w:t>
        <w:tab/>
        <w:tab/>
      </w:r>
      <w:r/>
    </w:p>
    <w:p>
      <w:pPr>
        <w:pStyle w:val="CodeChangeLine"/>
        <w:tabs>
          <w:tab w:pos="567" w:val="left"/>
          <w:tab w:pos="1134" w:val="left"/>
          <w:tab w:pos="1247" w:val="left"/>
        </w:tabs>
      </w:pPr>
      <w:r>
        <w:rPr>
          <w:color w:val="BFBFBF"/>
          <w:shd w:val="clear" w:color="auto" w:fill="fafafa"/>
        </w:rPr>
        <w:t>361</w:t>
        <w:tab/>
        <w:t>370</w:t>
        <w:tab/>
        <w:tab/>
      </w:r>
      <w:r>
        <w:t>Monitors the change: The IPE monitors the change by subscribing to the eventable properties, acquiring the property periodically or by some other internal call back functions.</w:t>
      </w:r>
    </w:p>
    <w:p>
      <w:pPr>
        <w:pStyle w:val="CodeChangeLine"/>
        <w:tabs>
          <w:tab w:pos="567" w:val="left"/>
          <w:tab w:pos="1134" w:val="left"/>
          <w:tab w:pos="1247" w:val="left"/>
        </w:tabs>
      </w:pPr>
      <w:r>
        <w:rPr>
          <w:color w:val="BFBFBF"/>
          <w:shd w:val="clear" w:color="auto" w:fill="fafafa"/>
        </w:rPr>
        <w:t>362</w:t>
        <w:tab/>
        <w:t>371</w:t>
        <w:tab/>
        <w:tab/>
      </w:r>
      <w:r/>
    </w:p>
    <w:p>
      <w:pPr>
        <w:pStyle w:val="CodeHeader"/>
      </w:pPr>
      <w:r>
        <w:t xml:space="preserve">@@ -370,7 +379,7 @@ </w:t>
      </w:r>
    </w:p>
    <w:p>
      <w:pPr>
        <w:pStyle w:val="CodeChangeLine"/>
        <w:tabs>
          <w:tab w:pos="567" w:val="left"/>
          <w:tab w:pos="1134" w:val="left"/>
          <w:tab w:pos="1247" w:val="left"/>
        </w:tabs>
      </w:pPr>
      <w:r>
        <w:rPr>
          <w:color w:val="BFBFBF"/>
          <w:shd w:val="clear" w:color="auto" w:fill="fafafa"/>
        </w:rPr>
        <w:t>370</w:t>
        <w:tab/>
        <w:t>379</w:t>
        <w:tab/>
        <w:tab/>
      </w:r>
      <w:r/>
    </w:p>
    <w:p>
      <w:pPr>
        <w:pStyle w:val="CodeChangeLine"/>
        <w:tabs>
          <w:tab w:pos="567" w:val="left"/>
          <w:tab w:pos="1134" w:val="left"/>
          <w:tab w:pos="1247" w:val="left"/>
        </w:tabs>
      </w:pPr>
      <w:r>
        <w:rPr>
          <w:color w:val="BFBFBF"/>
          <w:shd w:val="clear" w:color="auto" w:fill="fafafa"/>
        </w:rPr>
        <w:t>371</w:t>
        <w:tab/>
        <w:t>380</w:t>
        <w:tab/>
        <w:tab/>
      </w:r>
      <w:r>
        <w:t>Update resource: The oneM2M CSE receives update requests from applications to update the resource that corresponds with the Function service.</w:t>
      </w:r>
    </w:p>
    <w:p>
      <w:pPr>
        <w:pStyle w:val="CodeChangeLine"/>
        <w:tabs>
          <w:tab w:pos="567" w:val="left"/>
          <w:tab w:pos="1134" w:val="left"/>
          <w:tab w:pos="1247" w:val="left"/>
        </w:tabs>
      </w:pPr>
      <w:r>
        <w:rPr>
          <w:color w:val="BFBFBF"/>
          <w:shd w:val="clear" w:color="auto" w:fill="fafafa"/>
        </w:rPr>
        <w:t>372</w:t>
        <w:tab/>
        <w:t>381</w:t>
        <w:tab/>
        <w:tab/>
      </w:r>
      <w:r/>
    </w:p>
    <w:p>
      <w:pPr>
        <w:pStyle w:val="CodeChangeLine"/>
        <w:tabs>
          <w:tab w:pos="567" w:val="left"/>
          <w:tab w:pos="1134" w:val="left"/>
          <w:tab w:pos="1247" w:val="left"/>
        </w:tabs>
        <w:shd w:val="clear" w:color="auto" w:fill="fbe9eb"/>
      </w:pPr>
      <w:r>
        <w:rPr>
          <w:color w:val="BFBFBF"/>
          <w:shd w:val="clear" w:color="auto" w:fill="#f9d7dc"/>
        </w:rPr>
        <w:t>373</w:t>
        <w:tab/>
        <w:tab/>
        <w:t>-</w:t>
        <w:tab/>
      </w:r>
      <w:r>
        <w:t>Monitors the change: The IPE monitors the change by subscribing to the resource and receiving notifications or polling etc.</w:t>
      </w:r>
    </w:p>
    <w:p>
      <w:pPr>
        <w:pStyle w:val="CodeChangeLine"/>
        <w:tabs>
          <w:tab w:pos="567" w:val="left"/>
          <w:tab w:pos="1134" w:val="left"/>
          <w:tab w:pos="1247" w:val="left"/>
        </w:tabs>
        <w:shd w:val="clear" w:color="auto" w:fill="ecfdf0"/>
      </w:pPr>
      <w:r>
        <w:rPr>
          <w:color w:val="BFBFBF"/>
          <w:shd w:val="clear" w:color="auto" w:fill="#ddfbe6"/>
        </w:rPr>
        <w:tab/>
        <w:t>382</w:t>
        <w:tab/>
        <w:t>+</w:t>
        <w:tab/>
      </w:r>
      <w:r>
        <w:t>Monitors the change: The IPE monitors the change by subscribing to the resource and receiving notifications or polling, etc.</w:t>
      </w:r>
    </w:p>
    <w:p>
      <w:pPr>
        <w:pStyle w:val="CodeChangeLine"/>
        <w:tabs>
          <w:tab w:pos="567" w:val="left"/>
          <w:tab w:pos="1134" w:val="left"/>
          <w:tab w:pos="1247" w:val="left"/>
        </w:tabs>
      </w:pPr>
      <w:r>
        <w:rPr>
          <w:color w:val="BFBFBF"/>
          <w:shd w:val="clear" w:color="auto" w:fill="fafafa"/>
        </w:rPr>
        <w:t>374</w:t>
        <w:tab/>
        <w:t>383</w:t>
        <w:tab/>
        <w:tab/>
      </w:r>
      <w:r/>
    </w:p>
    <w:p>
      <w:pPr>
        <w:pStyle w:val="CodeChangeLine"/>
        <w:tabs>
          <w:tab w:pos="567" w:val="left"/>
          <w:tab w:pos="1134" w:val="left"/>
          <w:tab w:pos="1247" w:val="left"/>
        </w:tabs>
      </w:pPr>
      <w:r>
        <w:rPr>
          <w:color w:val="BFBFBF"/>
          <w:shd w:val="clear" w:color="auto" w:fill="fafafa"/>
        </w:rPr>
        <w:t>375</w:t>
        <w:tab/>
        <w:t>384</w:t>
        <w:tab/>
        <w:tab/>
      </w:r>
      <w:r>
        <w:t>Invoke the function operation: The IPE invokes the function operation provided by the Function service.</w:t>
      </w:r>
    </w:p>
    <w:p>
      <w:pPr>
        <w:pStyle w:val="CodeChangeLine"/>
        <w:tabs>
          <w:tab w:pos="567" w:val="left"/>
          <w:tab w:pos="1134" w:val="left"/>
          <w:tab w:pos="1247" w:val="left"/>
        </w:tabs>
      </w:pPr>
      <w:r>
        <w:rPr>
          <w:color w:val="BFBFBF"/>
          <w:shd w:val="clear" w:color="auto" w:fill="fafafa"/>
        </w:rPr>
        <w:t>376</w:t>
        <w:tab/>
        <w:t>385</w:t>
        <w:tab/>
        <w:tab/>
      </w:r>
      <w:r/>
    </w:p>
    <w:p>
      <w:pPr>
        <w:pStyle w:val="CodeHeader"/>
      </w:pPr>
      <w:r>
        <w:t xml:space="preserve">@@ -397,6 +406,7 @@ </w:t>
      </w:r>
    </w:p>
    <w:p>
      <w:pPr>
        <w:pStyle w:val="CodeChangeLine"/>
        <w:tabs>
          <w:tab w:pos="567" w:val="left"/>
          <w:tab w:pos="1134" w:val="left"/>
          <w:tab w:pos="1247" w:val="left"/>
        </w:tabs>
      </w:pPr>
      <w:r>
        <w:rPr>
          <w:color w:val="BFBFBF"/>
          <w:shd w:val="clear" w:color="auto" w:fill="fafafa"/>
        </w:rPr>
        <w:t>397</w:t>
        <w:tab/>
        <w:t>406</w:t>
        <w:tab/>
        <w:tab/>
      </w:r>
      <w:r>
        <w:t>+-------+----------------+------------------------------------------------------------+</w:t>
      </w:r>
    </w:p>
    <w:p>
      <w:pPr>
        <w:pStyle w:val="CodeChangeLine"/>
        <w:tabs>
          <w:tab w:pos="567" w:val="left"/>
          <w:tab w:pos="1134" w:val="left"/>
          <w:tab w:pos="1247" w:val="left"/>
        </w:tabs>
      </w:pPr>
      <w:r>
        <w:rPr>
          <w:color w:val="BFBFBF"/>
          <w:shd w:val="clear" w:color="auto" w:fill="fafafa"/>
        </w:rPr>
        <w:t>398</w:t>
        <w:tab/>
        <w:t>407</w:t>
        <w:tab/>
        <w:tab/>
      </w:r>
      <w:r>
        <w:t>|V5.0.1 |2026-03-19      |Conversion to markdown format                               |</w:t>
      </w:r>
    </w:p>
    <w:p>
      <w:pPr>
        <w:pStyle w:val="CodeChangeLine"/>
        <w:tabs>
          <w:tab w:pos="567" w:val="left"/>
          <w:tab w:pos="1134" w:val="left"/>
          <w:tab w:pos="1247" w:val="left"/>
        </w:tabs>
      </w:pPr>
      <w:r>
        <w:rPr>
          <w:color w:val="BFBFBF"/>
          <w:shd w:val="clear" w:color="auto" w:fill="fafafa"/>
        </w:rPr>
        <w:t>399</w:t>
        <w:tab/>
        <w:t>408</w:t>
        <w:tab/>
        <w:tab/>
      </w:r>
      <w:r>
        <w:t>+-------+----------------+------------------------------------------------------------+</w:t>
      </w:r>
    </w:p>
    <w:p>
      <w:pPr>
        <w:pStyle w:val="CodeChangeLine"/>
        <w:tabs>
          <w:tab w:pos="567" w:val="left"/>
          <w:tab w:pos="1134" w:val="left"/>
          <w:tab w:pos="1247" w:val="left"/>
        </w:tabs>
        <w:shd w:val="clear" w:color="auto" w:fill="fbe9eb"/>
      </w:pPr>
      <w:r>
        <w:rPr>
          <w:color w:val="BFBFBF"/>
          <w:shd w:val="clear" w:color="auto" w:fill="#f9d7dc"/>
        </w:rPr>
        <w:t>400</w:t>
        <w:tab/>
        <w:tab/>
        <w:t>-</w:t>
        <w:tab/>
      </w:r>
      <w:r>
        <w:t>|       |                |                                                            |</w:t>
      </w:r>
    </w:p>
    <w:p>
      <w:pPr>
        <w:pStyle w:val="CodeChangeLine"/>
        <w:tabs>
          <w:tab w:pos="567" w:val="left"/>
          <w:tab w:pos="1134" w:val="left"/>
          <w:tab w:pos="1247" w:val="left"/>
        </w:tabs>
        <w:shd w:val="clear" w:color="auto" w:fill="ecfdf0"/>
      </w:pPr>
      <w:r>
        <w:rPr>
          <w:color w:val="BFBFBF"/>
          <w:shd w:val="clear" w:color="auto" w:fill="#ddfbe6"/>
        </w:rPr>
        <w:tab/>
        <w:t>409</w:t>
        <w:tab/>
        <w:t>+</w:t>
        <w:tab/>
      </w:r>
      <w:r>
        <w:t>|V5.0.2 |2026-07-10      |Incorporate pre-processing changes from editHelp! \         |</w:t>
      </w:r>
    </w:p>
    <w:p>
      <w:pPr>
        <w:pStyle w:val="CodeChangeLine"/>
        <w:tabs>
          <w:tab w:pos="567" w:val="left"/>
          <w:tab w:pos="1134" w:val="left"/>
          <w:tab w:pos="1247" w:val="left"/>
        </w:tabs>
        <w:shd w:val="clear" w:color="auto" w:fill="ecfdf0"/>
      </w:pPr>
      <w:r>
        <w:rPr>
          <w:color w:val="BFBFBF"/>
          <w:shd w:val="clear" w:color="auto" w:fill="#ddfbe6"/>
        </w:rPr>
        <w:tab/>
        <w:t>410</w:t>
        <w:tab/>
        <w:t>+</w:t>
        <w:tab/>
      </w:r>
      <w:r>
        <w:t>|       |                |Include fix to issue #272 (make OSGi reference normative).  |</w:t>
      </w:r>
    </w:p>
    <w:p>
      <w:pPr>
        <w:pStyle w:val="CodeChangeLine"/>
        <w:tabs>
          <w:tab w:pos="567" w:val="left"/>
          <w:tab w:pos="1134" w:val="left"/>
          <w:tab w:pos="1247" w:val="left"/>
        </w:tabs>
      </w:pPr>
      <w:r>
        <w:rPr>
          <w:color w:val="BFBFBF"/>
          <w:shd w:val="clear" w:color="auto" w:fill="fafafa"/>
        </w:rPr>
        <w:t>401</w:t>
        <w:tab/>
        <w:t>411</w:t>
        <w:tab/>
        <w:tab/>
      </w:r>
      <w:r>
        <w:t>+-------+----------------+------------------------------------------------------------+</w:t>
      </w:r>
    </w:p>
    <w:p>
      <w:pPr>
        <w:pStyle w:val="CodeChangeLine"/>
        <w:tabs>
          <w:tab w:pos="567" w:val="left"/>
          <w:tab w:pos="1134" w:val="left"/>
          <w:tab w:pos="1247" w:val="left"/>
        </w:tabs>
      </w:pPr>
      <w:r>
        <w:rPr>
          <w:color w:val="BFBFBF"/>
          <w:shd w:val="clear" w:color="auto" w:fill="fafafa"/>
        </w:rPr>
        <w:t>402</w:t>
        <w:tab/>
        <w:t>412</w:t>
        <w:tab/>
        <w:tab/>
      </w:r>
      <w:r/>
    </w:p>
    <w:sectPr w:rsidR="00023407" w:rsidSect="000B7FED">
      <w:headerReference w:type="even" r:id="rId8"/>
      <w:headerReference w:type="default" r:id="rId9"/>
      <w:headerReference w:type="first" r:id="rId10"/>
      <w:footerReference w:type="default" r:id="rId13"/>
      <w:footnotePr>
        <w:numRestart w:val="eachSect"/>
      </w:footnotePr>
      <w:pgSz w:w="11907" w:h="16840" w:code="9"/>
      <w:pgMar w:top="1418" w:right="1134" w:bottom="1134" w:left="1134" w:header="680" w:footer="567"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27BC7" w14:textId="77777777" w:rsidR="00E40C40" w:rsidRDefault="00E40C40">
      <w:r>
        <w:separator/>
      </w:r>
    </w:p>
  </w:endnote>
  <w:endnote w:type="continuationSeparator" w:id="0">
    <w:p w14:paraId="13DC7127" w14:textId="77777777" w:rsidR="00E40C40" w:rsidRDefault="00E4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N)">
    <w:altName w:val="SimSu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LineDraw">
    <w:charset w:val="02"/>
    <w:family w:val="modern"/>
    <w:pitch w:val="fixed"/>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BCEB" w14:textId="77777777" w:rsidR="00E40C40" w:rsidRDefault="00E40C40">
      <w:r>
        <w:separator/>
      </w:r>
    </w:p>
  </w:footnote>
  <w:footnote w:type="continuationSeparator" w:id="0">
    <w:p w14:paraId="2FC9B353" w14:textId="77777777" w:rsidR="00E40C40" w:rsidRDefault="00E4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BF6C0" w14:textId="77777777" w:rsidR="00695808" w:rsidRDefault="00695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1DD49" w14:textId="77777777" w:rsidR="00695808" w:rsidRDefault="00695808">
    <w:pPr>
      <w:pStyle w:val="Header"/>
      <w:tabs>
        <w:tab w:val="right" w:pos="96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9AFB" w14:textId="77777777" w:rsidR="00695808" w:rsidRDefault="00695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4A"/>
    <w:rsid w:val="00022E4A"/>
    <w:rsid w:val="00023407"/>
    <w:rsid w:val="00026415"/>
    <w:rsid w:val="000A6394"/>
    <w:rsid w:val="000B7FED"/>
    <w:rsid w:val="000C038A"/>
    <w:rsid w:val="000C6598"/>
    <w:rsid w:val="000D44B3"/>
    <w:rsid w:val="001119A8"/>
    <w:rsid w:val="00145D43"/>
    <w:rsid w:val="00150212"/>
    <w:rsid w:val="00186147"/>
    <w:rsid w:val="00192C46"/>
    <w:rsid w:val="001A08B3"/>
    <w:rsid w:val="001A2CA0"/>
    <w:rsid w:val="001A7B60"/>
    <w:rsid w:val="001B52F0"/>
    <w:rsid w:val="001B7A65"/>
    <w:rsid w:val="001E3325"/>
    <w:rsid w:val="001E41F3"/>
    <w:rsid w:val="0026004D"/>
    <w:rsid w:val="002640DD"/>
    <w:rsid w:val="00266C3D"/>
    <w:rsid w:val="002727CB"/>
    <w:rsid w:val="00275D12"/>
    <w:rsid w:val="00284FEB"/>
    <w:rsid w:val="002860C4"/>
    <w:rsid w:val="002B5741"/>
    <w:rsid w:val="002E472E"/>
    <w:rsid w:val="002E7B22"/>
    <w:rsid w:val="00305409"/>
    <w:rsid w:val="003609EF"/>
    <w:rsid w:val="0036231A"/>
    <w:rsid w:val="003660BA"/>
    <w:rsid w:val="00374DD4"/>
    <w:rsid w:val="003A35FA"/>
    <w:rsid w:val="003E0B5B"/>
    <w:rsid w:val="003E1A36"/>
    <w:rsid w:val="00410371"/>
    <w:rsid w:val="00422266"/>
    <w:rsid w:val="004242F1"/>
    <w:rsid w:val="004A01BF"/>
    <w:rsid w:val="004B4927"/>
    <w:rsid w:val="004B75B7"/>
    <w:rsid w:val="0051580D"/>
    <w:rsid w:val="00547111"/>
    <w:rsid w:val="00592D74"/>
    <w:rsid w:val="005976ED"/>
    <w:rsid w:val="005A7B6A"/>
    <w:rsid w:val="005C04AA"/>
    <w:rsid w:val="005E2C44"/>
    <w:rsid w:val="00600F7C"/>
    <w:rsid w:val="00621188"/>
    <w:rsid w:val="006257ED"/>
    <w:rsid w:val="00665C47"/>
    <w:rsid w:val="006814EF"/>
    <w:rsid w:val="006904FD"/>
    <w:rsid w:val="00695808"/>
    <w:rsid w:val="006B46FB"/>
    <w:rsid w:val="006E21FB"/>
    <w:rsid w:val="007176FF"/>
    <w:rsid w:val="00754FFE"/>
    <w:rsid w:val="00792342"/>
    <w:rsid w:val="007977A8"/>
    <w:rsid w:val="007B512A"/>
    <w:rsid w:val="007C2097"/>
    <w:rsid w:val="007D6A07"/>
    <w:rsid w:val="007E19E7"/>
    <w:rsid w:val="007F7259"/>
    <w:rsid w:val="008040A8"/>
    <w:rsid w:val="008279FA"/>
    <w:rsid w:val="008626E7"/>
    <w:rsid w:val="00870EE7"/>
    <w:rsid w:val="008863B9"/>
    <w:rsid w:val="008A45A6"/>
    <w:rsid w:val="008B2B89"/>
    <w:rsid w:val="008F3789"/>
    <w:rsid w:val="008F686C"/>
    <w:rsid w:val="008F7C23"/>
    <w:rsid w:val="009148DE"/>
    <w:rsid w:val="00941E30"/>
    <w:rsid w:val="00953837"/>
    <w:rsid w:val="009777D9"/>
    <w:rsid w:val="00991B88"/>
    <w:rsid w:val="009923AF"/>
    <w:rsid w:val="009A5753"/>
    <w:rsid w:val="009A579D"/>
    <w:rsid w:val="009E3297"/>
    <w:rsid w:val="009F734F"/>
    <w:rsid w:val="00A0189E"/>
    <w:rsid w:val="00A246B6"/>
    <w:rsid w:val="00A47E70"/>
    <w:rsid w:val="00A50CF0"/>
    <w:rsid w:val="00A7671C"/>
    <w:rsid w:val="00AA2CBC"/>
    <w:rsid w:val="00AC5820"/>
    <w:rsid w:val="00AD1CD8"/>
    <w:rsid w:val="00B258BB"/>
    <w:rsid w:val="00B67B97"/>
    <w:rsid w:val="00B968C8"/>
    <w:rsid w:val="00BA3EC5"/>
    <w:rsid w:val="00BA51D9"/>
    <w:rsid w:val="00BB5DFC"/>
    <w:rsid w:val="00BD279D"/>
    <w:rsid w:val="00BD6BB8"/>
    <w:rsid w:val="00BF6D8C"/>
    <w:rsid w:val="00C66BA2"/>
    <w:rsid w:val="00C95985"/>
    <w:rsid w:val="00CC5026"/>
    <w:rsid w:val="00CC68D0"/>
    <w:rsid w:val="00CD13DA"/>
    <w:rsid w:val="00D03F9A"/>
    <w:rsid w:val="00D06D51"/>
    <w:rsid w:val="00D24991"/>
    <w:rsid w:val="00D50255"/>
    <w:rsid w:val="00D54D26"/>
    <w:rsid w:val="00D66520"/>
    <w:rsid w:val="00DE34CF"/>
    <w:rsid w:val="00DF089A"/>
    <w:rsid w:val="00E13F3D"/>
    <w:rsid w:val="00E34898"/>
    <w:rsid w:val="00E405CD"/>
    <w:rsid w:val="00E40C40"/>
    <w:rsid w:val="00EB09B7"/>
    <w:rsid w:val="00EB12EC"/>
    <w:rsid w:val="00EE7D7C"/>
    <w:rsid w:val="00F25D98"/>
    <w:rsid w:val="00F300FB"/>
    <w:rsid w:val="00FB6386"/>
    <w:rsid w:val="00FF52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FB0FB"/>
  <w15:docId w15:val="{DA6B0ABC-31E0-45EE-9764-7107243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FED"/>
    <w:pPr>
      <w:spacing w:after="180"/>
    </w:pPr>
    <w:rPr>
      <w:rFonts w:ascii="Times New Roman" w:hAnsi="Times New Roman"/>
      <w:lang w:val="en-GB" w:eastAsia="en-US"/>
    </w:rPr>
  </w:style>
  <w:style w:type="paragraph" w:styleId="Heading1">
    <w:name w:val="heading 1"/>
    <w:next w:val="Normal"/>
    <w:qFormat/>
    <w:rsid w:val="000B7FED"/>
    <w:pPr>
      <w:keepNext/>
      <w:keepLines/>
      <w:pBdr>
        <w:top w:val="single" w:sz="12" w:space="3" w:color="auto"/>
      </w:pBdr>
      <w:spacing w:before="240" w:after="180"/>
      <w:ind w:left="1134" w:hanging="1134"/>
      <w:outlineLvl w:val="0"/>
    </w:pPr>
    <w:rPr>
      <w:rFonts w:ascii="Arial" w:hAnsi="Arial"/>
      <w:sz w:val="36"/>
      <w:lang w:val="en-GB" w:eastAsia="en-US"/>
    </w:rPr>
  </w:style>
  <w:style w:type="paragraph" w:styleId="Heading2">
    <w:name w:val="heading 2"/>
    <w:basedOn w:val="Heading1"/>
    <w:next w:val="Normal"/>
    <w:qFormat/>
    <w:rsid w:val="000B7FED"/>
    <w:pPr>
      <w:pBdr>
        <w:top w:val="none" w:sz="0" w:space="0" w:color="auto"/>
      </w:pBdr>
      <w:spacing w:before="180"/>
      <w:outlineLvl w:val="1"/>
    </w:pPr>
    <w:rPr>
      <w:sz w:val="32"/>
    </w:rPr>
  </w:style>
  <w:style w:type="paragraph" w:styleId="Heading3">
    <w:name w:val="heading 3"/>
    <w:basedOn w:val="Heading2"/>
    <w:next w:val="Normal"/>
    <w:qFormat/>
    <w:rsid w:val="000B7FED"/>
    <w:pPr>
      <w:spacing w:before="120"/>
      <w:outlineLvl w:val="2"/>
    </w:pPr>
    <w:rPr>
      <w:sz w:val="28"/>
    </w:rPr>
  </w:style>
  <w:style w:type="paragraph" w:styleId="Heading4">
    <w:name w:val="heading 4"/>
    <w:basedOn w:val="Heading3"/>
    <w:next w:val="Normal"/>
    <w:qFormat/>
    <w:rsid w:val="000B7FED"/>
    <w:pPr>
      <w:ind w:left="1418" w:hanging="1418"/>
      <w:outlineLvl w:val="3"/>
    </w:pPr>
    <w:rPr>
      <w:sz w:val="24"/>
    </w:rPr>
  </w:style>
  <w:style w:type="paragraph" w:styleId="Heading5">
    <w:name w:val="heading 5"/>
    <w:basedOn w:val="Heading4"/>
    <w:next w:val="Normal"/>
    <w:qFormat/>
    <w:rsid w:val="000B7FED"/>
    <w:pPr>
      <w:ind w:left="1701" w:hanging="1701"/>
      <w:outlineLvl w:val="4"/>
    </w:pPr>
    <w:rPr>
      <w:sz w:val="22"/>
    </w:rPr>
  </w:style>
  <w:style w:type="paragraph" w:styleId="Heading6">
    <w:name w:val="heading 6"/>
    <w:basedOn w:val="H6"/>
    <w:next w:val="Normal"/>
    <w:qFormat/>
    <w:rsid w:val="000B7FED"/>
    <w:pPr>
      <w:outlineLvl w:val="5"/>
    </w:pPr>
  </w:style>
  <w:style w:type="paragraph" w:styleId="Heading7">
    <w:name w:val="heading 7"/>
    <w:basedOn w:val="H6"/>
    <w:next w:val="Normal"/>
    <w:qFormat/>
    <w:rsid w:val="000B7FED"/>
    <w:pPr>
      <w:outlineLvl w:val="6"/>
    </w:pPr>
  </w:style>
  <w:style w:type="paragraph" w:styleId="Heading8">
    <w:name w:val="heading 8"/>
    <w:basedOn w:val="Heading1"/>
    <w:next w:val="Normal"/>
    <w:qFormat/>
    <w:rsid w:val="000B7FED"/>
    <w:pPr>
      <w:ind w:left="0" w:firstLine="0"/>
      <w:outlineLvl w:val="7"/>
    </w:pPr>
  </w:style>
  <w:style w:type="paragraph" w:styleId="Heading9">
    <w:name w:val="heading 9"/>
    <w:basedOn w:val="Heading8"/>
    <w:next w:val="Normal"/>
    <w:qFormat/>
    <w:rsid w:val="000B7F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1"/>
    <w:semiHidden/>
    <w:rsid w:val="000B7FED"/>
    <w:pPr>
      <w:spacing w:before="180"/>
      <w:ind w:left="2693" w:hanging="2693"/>
    </w:pPr>
    <w:rPr>
      <w:b/>
    </w:rPr>
  </w:style>
  <w:style w:type="paragraph" w:styleId="TOC1">
    <w:name w:val="toc 1"/>
    <w:semiHidden/>
    <w:rsid w:val="000B7FED"/>
    <w:pPr>
      <w:keepNext/>
      <w:keepLines/>
      <w:widowControl w:val="0"/>
      <w:tabs>
        <w:tab w:val="right" w:leader="dot" w:pos="9639"/>
      </w:tabs>
      <w:spacing w:before="120"/>
      <w:ind w:left="567" w:right="425" w:hanging="567"/>
    </w:pPr>
    <w:rPr>
      <w:rFonts w:ascii="Times New Roman" w:hAnsi="Times New Roman"/>
      <w:noProof/>
      <w:sz w:val="22"/>
      <w:lang w:val="en-GB" w:eastAsia="en-US"/>
    </w:rPr>
  </w:style>
  <w:style w:type="paragraph" w:customStyle="1" w:styleId="ZT">
    <w:name w:val="ZT"/>
    <w:rsid w:val="000B7FED"/>
    <w:pPr>
      <w:framePr w:wrap="notBeside" w:hAnchor="margin" w:yAlign="center"/>
      <w:widowControl w:val="0"/>
      <w:spacing w:line="240" w:lineRule="atLeast"/>
      <w:jc w:val="right"/>
    </w:pPr>
    <w:rPr>
      <w:rFonts w:ascii="Arial" w:hAnsi="Arial"/>
      <w:b/>
      <w:sz w:val="34"/>
      <w:lang w:val="en-GB" w:eastAsia="en-US"/>
    </w:rPr>
  </w:style>
  <w:style w:type="paragraph" w:styleId="TOC5">
    <w:name w:val="toc 5"/>
    <w:basedOn w:val="TOC4"/>
    <w:semiHidden/>
    <w:rsid w:val="000B7FED"/>
    <w:pPr>
      <w:ind w:left="1701" w:hanging="1701"/>
    </w:pPr>
  </w:style>
  <w:style w:type="paragraph" w:styleId="TOC4">
    <w:name w:val="toc 4"/>
    <w:basedOn w:val="TOC3"/>
    <w:semiHidden/>
    <w:rsid w:val="000B7FED"/>
    <w:pPr>
      <w:ind w:left="1418" w:hanging="1418"/>
    </w:pPr>
  </w:style>
  <w:style w:type="paragraph" w:styleId="TOC3">
    <w:name w:val="toc 3"/>
    <w:basedOn w:val="TOC2"/>
    <w:semiHidden/>
    <w:rsid w:val="000B7FED"/>
    <w:pPr>
      <w:ind w:left="1134" w:hanging="1134"/>
    </w:pPr>
  </w:style>
  <w:style w:type="paragraph" w:styleId="TOC2">
    <w:name w:val="toc 2"/>
    <w:basedOn w:val="TOC1"/>
    <w:semiHidden/>
    <w:rsid w:val="000B7FED"/>
    <w:pPr>
      <w:keepNext w:val="0"/>
      <w:spacing w:before="0"/>
      <w:ind w:left="851" w:hanging="851"/>
    </w:pPr>
    <w:rPr>
      <w:sz w:val="20"/>
    </w:rPr>
  </w:style>
  <w:style w:type="paragraph" w:styleId="Index2">
    <w:name w:val="index 2"/>
    <w:basedOn w:val="Index1"/>
    <w:semiHidden/>
    <w:rsid w:val="000B7FED"/>
    <w:pPr>
      <w:ind w:left="284"/>
    </w:pPr>
  </w:style>
  <w:style w:type="paragraph" w:styleId="Index1">
    <w:name w:val="index 1"/>
    <w:basedOn w:val="Normal"/>
    <w:semiHidden/>
    <w:rsid w:val="000B7FED"/>
    <w:pPr>
      <w:keepLines/>
      <w:spacing w:after="0"/>
    </w:pPr>
  </w:style>
  <w:style w:type="paragraph" w:customStyle="1" w:styleId="ZH">
    <w:name w:val="ZH"/>
    <w:rsid w:val="000B7FED"/>
    <w:pPr>
      <w:framePr w:wrap="notBeside" w:vAnchor="page" w:hAnchor="margin" w:xAlign="center" w:y="6805"/>
      <w:widowControl w:val="0"/>
    </w:pPr>
    <w:rPr>
      <w:rFonts w:ascii="Arial" w:hAnsi="Arial"/>
      <w:noProof/>
      <w:lang w:val="en-GB" w:eastAsia="en-US"/>
    </w:rPr>
  </w:style>
  <w:style w:type="paragraph" w:customStyle="1" w:styleId="TT">
    <w:name w:val="TT"/>
    <w:basedOn w:val="Heading1"/>
    <w:next w:val="Normal"/>
    <w:rsid w:val="000B7FED"/>
    <w:pPr>
      <w:outlineLvl w:val="9"/>
    </w:pPr>
  </w:style>
  <w:style w:type="paragraph" w:styleId="ListNumber2">
    <w:name w:val="List Number 2"/>
    <w:basedOn w:val="ListNumber"/>
    <w:rsid w:val="000B7FED"/>
    <w:pPr>
      <w:ind w:left="851"/>
    </w:pPr>
  </w:style>
  <w:style w:type="paragraph" w:styleId="Header">
    <w:name w:val="header"/>
    <w:rsid w:val="000B7FED"/>
    <w:pPr>
      <w:widowControl w:val="0"/>
    </w:pPr>
    <w:rPr>
      <w:rFonts w:ascii="Arial" w:hAnsi="Arial"/>
      <w:b/>
      <w:noProof/>
      <w:sz w:val="18"/>
      <w:lang w:val="en-GB" w:eastAsia="en-US"/>
    </w:rPr>
  </w:style>
  <w:style w:type="character" w:styleId="FootnoteReference">
    <w:name w:val="footnote reference"/>
    <w:semiHidden/>
    <w:rsid w:val="000B7FED"/>
    <w:rPr>
      <w:b/>
      <w:position w:val="6"/>
      <w:sz w:val="16"/>
    </w:rPr>
  </w:style>
  <w:style w:type="paragraph" w:styleId="FootnoteText">
    <w:name w:val="footnote text"/>
    <w:basedOn w:val="Normal"/>
    <w:semiHidden/>
    <w:rsid w:val="000B7FED"/>
    <w:pPr>
      <w:keepLines/>
      <w:spacing w:after="0"/>
      <w:ind w:left="454" w:hanging="454"/>
    </w:pPr>
    <w:rPr>
      <w:sz w:val="16"/>
    </w:rPr>
  </w:style>
  <w:style w:type="paragraph" w:customStyle="1" w:styleId="TAH">
    <w:name w:val="TAH"/>
    <w:basedOn w:val="TAC"/>
    <w:link w:val="TAHCar"/>
    <w:qFormat/>
    <w:rsid w:val="000B7FED"/>
    <w:rPr>
      <w:b/>
    </w:rPr>
  </w:style>
  <w:style w:type="paragraph" w:customStyle="1" w:styleId="TAC">
    <w:name w:val="TAC"/>
    <w:basedOn w:val="TAL"/>
    <w:rsid w:val="000B7FED"/>
    <w:pPr>
      <w:jc w:val="center"/>
    </w:pPr>
  </w:style>
  <w:style w:type="paragraph" w:customStyle="1" w:styleId="TF">
    <w:name w:val="TF"/>
    <w:basedOn w:val="TH"/>
    <w:rsid w:val="000B7FED"/>
    <w:pPr>
      <w:keepNext w:val="0"/>
      <w:spacing w:before="0" w:after="240"/>
    </w:pPr>
  </w:style>
  <w:style w:type="paragraph" w:customStyle="1" w:styleId="NO">
    <w:name w:val="NO"/>
    <w:basedOn w:val="Normal"/>
    <w:link w:val="NOChar"/>
    <w:qFormat/>
    <w:rsid w:val="000B7FED"/>
    <w:pPr>
      <w:keepLines/>
      <w:ind w:left="1135" w:hanging="851"/>
    </w:pPr>
  </w:style>
  <w:style w:type="paragraph" w:styleId="TOC9">
    <w:name w:val="toc 9"/>
    <w:basedOn w:val="TOC8"/>
    <w:semiHidden/>
    <w:rsid w:val="000B7FED"/>
    <w:pPr>
      <w:ind w:left="1418" w:hanging="1418"/>
    </w:pPr>
  </w:style>
  <w:style w:type="paragraph" w:customStyle="1" w:styleId="EX">
    <w:name w:val="EX"/>
    <w:basedOn w:val="Normal"/>
    <w:rsid w:val="000B7FED"/>
    <w:pPr>
      <w:keepLines/>
      <w:ind w:left="1702" w:hanging="1418"/>
    </w:pPr>
  </w:style>
  <w:style w:type="paragraph" w:customStyle="1" w:styleId="FP">
    <w:name w:val="FP"/>
    <w:basedOn w:val="Normal"/>
    <w:rsid w:val="000B7FED"/>
    <w:pPr>
      <w:spacing w:after="0"/>
    </w:pPr>
  </w:style>
  <w:style w:type="paragraph" w:customStyle="1" w:styleId="LD">
    <w:name w:val="LD"/>
    <w:rsid w:val="000B7FED"/>
    <w:pPr>
      <w:keepNext/>
      <w:keepLines/>
      <w:spacing w:line="180" w:lineRule="exact"/>
    </w:pPr>
    <w:rPr>
      <w:rFonts w:ascii="MS LineDraw" w:hAnsi="MS LineDraw"/>
      <w:noProof/>
      <w:lang w:val="en-GB" w:eastAsia="en-US"/>
    </w:rPr>
  </w:style>
  <w:style w:type="paragraph" w:customStyle="1" w:styleId="NW">
    <w:name w:val="NW"/>
    <w:basedOn w:val="NO"/>
    <w:rsid w:val="000B7FED"/>
    <w:pPr>
      <w:spacing w:after="0"/>
    </w:pPr>
  </w:style>
  <w:style w:type="paragraph" w:customStyle="1" w:styleId="EW">
    <w:name w:val="EW"/>
    <w:basedOn w:val="EX"/>
    <w:rsid w:val="000B7FED"/>
    <w:pPr>
      <w:spacing w:after="0"/>
    </w:pPr>
  </w:style>
  <w:style w:type="paragraph" w:styleId="TOC6">
    <w:name w:val="toc 6"/>
    <w:basedOn w:val="TOC5"/>
    <w:next w:val="Normal"/>
    <w:semiHidden/>
    <w:rsid w:val="000B7FED"/>
    <w:pPr>
      <w:ind w:left="1985" w:hanging="1985"/>
    </w:pPr>
  </w:style>
  <w:style w:type="paragraph" w:styleId="TOC7">
    <w:name w:val="toc 7"/>
    <w:basedOn w:val="TOC6"/>
    <w:next w:val="Normal"/>
    <w:semiHidden/>
    <w:rsid w:val="000B7FED"/>
    <w:pPr>
      <w:ind w:left="2268" w:hanging="2268"/>
    </w:pPr>
  </w:style>
  <w:style w:type="paragraph" w:styleId="ListBullet2">
    <w:name w:val="List Bullet 2"/>
    <w:basedOn w:val="ListBullet"/>
    <w:rsid w:val="000B7FED"/>
    <w:pPr>
      <w:ind w:left="851"/>
    </w:pPr>
  </w:style>
  <w:style w:type="paragraph" w:styleId="ListBullet3">
    <w:name w:val="List Bullet 3"/>
    <w:basedOn w:val="ListBullet2"/>
    <w:rsid w:val="000B7FED"/>
    <w:pPr>
      <w:ind w:left="1135"/>
    </w:pPr>
  </w:style>
  <w:style w:type="paragraph" w:styleId="ListNumber">
    <w:name w:val="List Number"/>
    <w:basedOn w:val="List"/>
    <w:rsid w:val="000B7FED"/>
  </w:style>
  <w:style w:type="paragraph" w:customStyle="1" w:styleId="EQ">
    <w:name w:val="EQ"/>
    <w:basedOn w:val="Normal"/>
    <w:next w:val="Normal"/>
    <w:rsid w:val="000B7FED"/>
    <w:pPr>
      <w:keepLines/>
      <w:tabs>
        <w:tab w:val="center" w:pos="4536"/>
        <w:tab w:val="right" w:pos="9072"/>
      </w:tabs>
    </w:pPr>
    <w:rPr>
      <w:noProof/>
    </w:rPr>
  </w:style>
  <w:style w:type="paragraph" w:customStyle="1" w:styleId="TH">
    <w:name w:val="TH"/>
    <w:basedOn w:val="Normal"/>
    <w:link w:val="THChar"/>
    <w:rsid w:val="000B7FED"/>
    <w:pPr>
      <w:keepNext/>
      <w:keepLines/>
      <w:spacing w:before="60"/>
      <w:jc w:val="center"/>
    </w:pPr>
    <w:rPr>
      <w:rFonts w:ascii="Arial" w:hAnsi="Arial"/>
      <w:b/>
    </w:rPr>
  </w:style>
  <w:style w:type="paragraph" w:customStyle="1" w:styleId="NF">
    <w:name w:val="NF"/>
    <w:basedOn w:val="NO"/>
    <w:rsid w:val="000B7FED"/>
    <w:pPr>
      <w:keepNext/>
      <w:spacing w:after="0"/>
    </w:pPr>
    <w:rPr>
      <w:rFonts w:ascii="Arial" w:hAnsi="Arial"/>
      <w:sz w:val="18"/>
    </w:rPr>
  </w:style>
  <w:style w:type="paragraph" w:customStyle="1" w:styleId="PL">
    <w:name w:val="PL"/>
    <w:rsid w:val="000B7F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pPr>
    <w:rPr>
      <w:rFonts w:ascii="Courier New" w:hAnsi="Courier New"/>
      <w:noProof/>
      <w:sz w:val="16"/>
      <w:lang w:val="en-GB" w:eastAsia="en-US"/>
    </w:rPr>
  </w:style>
  <w:style w:type="paragraph" w:customStyle="1" w:styleId="TAR">
    <w:name w:val="TAR"/>
    <w:basedOn w:val="TAL"/>
    <w:rsid w:val="000B7FED"/>
    <w:pPr>
      <w:jc w:val="right"/>
    </w:pPr>
  </w:style>
  <w:style w:type="paragraph" w:customStyle="1" w:styleId="H6">
    <w:name w:val="H6"/>
    <w:basedOn w:val="Heading5"/>
    <w:next w:val="Normal"/>
    <w:rsid w:val="000B7FED"/>
    <w:pPr>
      <w:ind w:left="1985" w:hanging="1985"/>
      <w:outlineLvl w:val="9"/>
    </w:pPr>
    <w:rPr>
      <w:sz w:val="20"/>
    </w:rPr>
  </w:style>
  <w:style w:type="paragraph" w:customStyle="1" w:styleId="TAN">
    <w:name w:val="TAN"/>
    <w:basedOn w:val="TAL"/>
    <w:rsid w:val="000B7FED"/>
    <w:pPr>
      <w:ind w:left="851" w:hanging="851"/>
    </w:pPr>
  </w:style>
  <w:style w:type="paragraph" w:customStyle="1" w:styleId="TAL">
    <w:name w:val="TAL"/>
    <w:basedOn w:val="Normal"/>
    <w:link w:val="TALChar"/>
    <w:qFormat/>
    <w:rsid w:val="000B7FED"/>
    <w:pPr>
      <w:keepNext/>
      <w:keepLines/>
      <w:spacing w:after="0"/>
    </w:pPr>
    <w:rPr>
      <w:rFonts w:ascii="Arial" w:hAnsi="Arial"/>
      <w:sz w:val="18"/>
    </w:rPr>
  </w:style>
  <w:style w:type="paragraph" w:customStyle="1" w:styleId="ZA">
    <w:name w:val="ZA"/>
    <w:rsid w:val="000B7FED"/>
    <w:pPr>
      <w:framePr w:w="10206" w:h="794" w:hRule="exact" w:wrap="notBeside" w:vAnchor="page" w:hAnchor="margin" w:y="1135"/>
      <w:widowControl w:val="0"/>
      <w:pBdr>
        <w:bottom w:val="single" w:sz="12" w:space="1" w:color="auto"/>
      </w:pBdr>
      <w:jc w:val="right"/>
    </w:pPr>
    <w:rPr>
      <w:rFonts w:ascii="Arial" w:hAnsi="Arial"/>
      <w:noProof/>
      <w:sz w:val="40"/>
      <w:lang w:val="en-GB" w:eastAsia="en-US"/>
    </w:rPr>
  </w:style>
  <w:style w:type="paragraph" w:customStyle="1" w:styleId="ZB">
    <w:name w:val="ZB"/>
    <w:rsid w:val="000B7FED"/>
    <w:pPr>
      <w:framePr w:w="10206" w:h="284" w:hRule="exact" w:wrap="notBeside" w:vAnchor="page" w:hAnchor="margin" w:y="1986"/>
      <w:widowControl w:val="0"/>
      <w:ind w:right="28"/>
      <w:jc w:val="right"/>
    </w:pPr>
    <w:rPr>
      <w:rFonts w:ascii="Arial" w:hAnsi="Arial"/>
      <w:i/>
      <w:noProof/>
      <w:lang w:val="en-GB" w:eastAsia="en-US"/>
    </w:rPr>
  </w:style>
  <w:style w:type="paragraph" w:customStyle="1" w:styleId="ZD">
    <w:name w:val="ZD"/>
    <w:rsid w:val="000B7FED"/>
    <w:pPr>
      <w:framePr w:wrap="notBeside" w:vAnchor="page" w:hAnchor="margin" w:y="15764"/>
      <w:widowControl w:val="0"/>
    </w:pPr>
    <w:rPr>
      <w:rFonts w:ascii="Arial" w:hAnsi="Arial"/>
      <w:noProof/>
      <w:sz w:val="32"/>
      <w:lang w:val="en-GB" w:eastAsia="en-US"/>
    </w:rPr>
  </w:style>
  <w:style w:type="paragraph" w:customStyle="1" w:styleId="ZU">
    <w:name w:val="ZU"/>
    <w:rsid w:val="000B7FED"/>
    <w:pPr>
      <w:framePr w:w="10206" w:wrap="notBeside" w:vAnchor="page" w:hAnchor="margin" w:y="6238"/>
      <w:widowControl w:val="0"/>
      <w:pBdr>
        <w:top w:val="single" w:sz="12" w:space="1" w:color="auto"/>
      </w:pBdr>
      <w:jc w:val="right"/>
    </w:pPr>
    <w:rPr>
      <w:rFonts w:ascii="Arial" w:hAnsi="Arial"/>
      <w:noProof/>
      <w:lang w:val="en-GB" w:eastAsia="en-US"/>
    </w:rPr>
  </w:style>
  <w:style w:type="paragraph" w:customStyle="1" w:styleId="ZV">
    <w:name w:val="ZV"/>
    <w:basedOn w:val="ZU"/>
    <w:rsid w:val="000B7FED"/>
    <w:pPr>
      <w:framePr w:wrap="notBeside" w:y="16161"/>
    </w:pPr>
  </w:style>
  <w:style w:type="character" w:customStyle="1" w:styleId="ZGSM">
    <w:name w:val="ZGSM"/>
    <w:rsid w:val="000B7FED"/>
  </w:style>
  <w:style w:type="paragraph" w:styleId="List2">
    <w:name w:val="List 2"/>
    <w:basedOn w:val="List"/>
    <w:rsid w:val="000B7FED"/>
    <w:pPr>
      <w:ind w:left="851"/>
    </w:pPr>
  </w:style>
  <w:style w:type="paragraph" w:customStyle="1" w:styleId="ZG">
    <w:name w:val="ZG"/>
    <w:rsid w:val="000B7FED"/>
    <w:pPr>
      <w:framePr w:wrap="notBeside" w:vAnchor="page" w:hAnchor="margin" w:xAlign="right" w:y="6805"/>
      <w:widowControl w:val="0"/>
      <w:jc w:val="right"/>
    </w:pPr>
    <w:rPr>
      <w:rFonts w:ascii="Arial" w:hAnsi="Arial"/>
      <w:noProof/>
      <w:lang w:val="en-GB" w:eastAsia="en-US"/>
    </w:rPr>
  </w:style>
  <w:style w:type="paragraph" w:styleId="List3">
    <w:name w:val="List 3"/>
    <w:basedOn w:val="List2"/>
    <w:rsid w:val="000B7FED"/>
    <w:pPr>
      <w:ind w:left="1135"/>
    </w:pPr>
  </w:style>
  <w:style w:type="paragraph" w:styleId="List4">
    <w:name w:val="List 4"/>
    <w:basedOn w:val="List3"/>
    <w:rsid w:val="000B7FED"/>
    <w:pPr>
      <w:ind w:left="1418"/>
    </w:pPr>
  </w:style>
  <w:style w:type="paragraph" w:styleId="List5">
    <w:name w:val="List 5"/>
    <w:basedOn w:val="List4"/>
    <w:rsid w:val="000B7FED"/>
    <w:pPr>
      <w:ind w:left="1702"/>
    </w:pPr>
  </w:style>
  <w:style w:type="paragraph" w:customStyle="1" w:styleId="EditorsNote">
    <w:name w:val="Editor's Note"/>
    <w:basedOn w:val="NO"/>
    <w:rsid w:val="000B7FED"/>
    <w:rPr>
      <w:color w:val="FF0000"/>
    </w:rPr>
  </w:style>
  <w:style w:type="paragraph" w:styleId="List">
    <w:name w:val="List"/>
    <w:basedOn w:val="Normal"/>
    <w:rsid w:val="000B7FED"/>
    <w:pPr>
      <w:ind w:left="568" w:hanging="284"/>
    </w:pPr>
  </w:style>
  <w:style w:type="paragraph" w:styleId="ListBullet">
    <w:name w:val="List Bullet"/>
    <w:basedOn w:val="List"/>
    <w:rsid w:val="000B7FED"/>
  </w:style>
  <w:style w:type="paragraph" w:styleId="ListBullet4">
    <w:name w:val="List Bullet 4"/>
    <w:basedOn w:val="ListBullet3"/>
    <w:rsid w:val="000B7FED"/>
    <w:pPr>
      <w:ind w:left="1418"/>
    </w:pPr>
  </w:style>
  <w:style w:type="paragraph" w:styleId="ListBullet5">
    <w:name w:val="List Bullet 5"/>
    <w:basedOn w:val="ListBullet4"/>
    <w:rsid w:val="000B7FED"/>
    <w:pPr>
      <w:ind w:left="1702"/>
    </w:pPr>
  </w:style>
  <w:style w:type="paragraph" w:customStyle="1" w:styleId="B1">
    <w:name w:val="B1"/>
    <w:basedOn w:val="List"/>
    <w:link w:val="B1Char"/>
    <w:qFormat/>
    <w:rsid w:val="000B7FED"/>
  </w:style>
  <w:style w:type="paragraph" w:customStyle="1" w:styleId="B2">
    <w:name w:val="B2"/>
    <w:basedOn w:val="List2"/>
    <w:link w:val="B2Char"/>
    <w:uiPriority w:val="99"/>
    <w:qFormat/>
    <w:rsid w:val="000B7FED"/>
  </w:style>
  <w:style w:type="paragraph" w:customStyle="1" w:styleId="B3">
    <w:name w:val="B3"/>
    <w:basedOn w:val="List3"/>
    <w:rsid w:val="000B7FED"/>
  </w:style>
  <w:style w:type="paragraph" w:customStyle="1" w:styleId="B4">
    <w:name w:val="B4"/>
    <w:basedOn w:val="List4"/>
    <w:rsid w:val="000B7FED"/>
  </w:style>
  <w:style w:type="paragraph" w:customStyle="1" w:styleId="B5">
    <w:name w:val="B5"/>
    <w:basedOn w:val="List5"/>
    <w:rsid w:val="000B7FED"/>
  </w:style>
  <w:style w:type="paragraph" w:styleId="Footer">
    <w:name w:val="footer"/>
    <w:basedOn w:val="Header"/>
    <w:rsid w:val="000B7FED"/>
    <w:pPr>
      <w:jc w:val="center"/>
    </w:pPr>
    <w:rPr>
      <w:i/>
    </w:rPr>
  </w:style>
  <w:style w:type="paragraph" w:customStyle="1" w:styleId="ZTD">
    <w:name w:val="ZTD"/>
    <w:basedOn w:val="ZB"/>
    <w:rsid w:val="000B7FED"/>
    <w:pPr>
      <w:framePr w:hRule="auto" w:wrap="notBeside" w:y="852"/>
    </w:pPr>
    <w:rPr>
      <w:i w:val="0"/>
      <w:sz w:val="40"/>
    </w:rPr>
  </w:style>
  <w:style w:type="paragraph" w:customStyle="1" w:styleId="CRCoverPage">
    <w:name w:val="CR Cover Page"/>
    <w:rsid w:val="000B7FED"/>
    <w:pPr>
      <w:spacing w:after="120"/>
    </w:pPr>
    <w:rPr>
      <w:rFonts w:ascii="Arial" w:hAnsi="Arial"/>
      <w:lang w:val="en-GB" w:eastAsia="en-US"/>
    </w:rPr>
  </w:style>
  <w:style w:type="paragraph" w:customStyle="1" w:styleId="tdoc-header">
    <w:name w:val="tdoc-header"/>
    <w:rsid w:val="000B7FED"/>
    <w:rPr>
      <w:rFonts w:ascii="Arial" w:hAnsi="Arial"/>
      <w:noProof/>
      <w:sz w:val="24"/>
      <w:lang w:val="en-GB" w:eastAsia="en-US"/>
    </w:rPr>
  </w:style>
  <w:style w:type="character" w:styleId="Hyperlink">
    <w:name w:val="Hyperlink"/>
    <w:rsid w:val="000B7FED"/>
    <w:rPr>
      <w:color w:val="0000FF"/>
      <w:u w:val="single"/>
    </w:rPr>
  </w:style>
  <w:style w:type="character" w:styleId="CommentReference">
    <w:name w:val="annotation reference"/>
    <w:semiHidden/>
    <w:rsid w:val="000B7FED"/>
    <w:rPr>
      <w:sz w:val="16"/>
    </w:rPr>
  </w:style>
  <w:style w:type="paragraph" w:styleId="CommentText">
    <w:name w:val="annotation text"/>
    <w:basedOn w:val="Normal"/>
    <w:semiHidden/>
    <w:rsid w:val="000B7FED"/>
  </w:style>
  <w:style w:type="character" w:styleId="FollowedHyperlink">
    <w:name w:val="FollowedHyperlink"/>
    <w:rsid w:val="000B7FED"/>
    <w:rPr>
      <w:color w:val="800080"/>
      <w:u w:val="single"/>
    </w:rPr>
  </w:style>
  <w:style w:type="paragraph" w:styleId="BalloonText">
    <w:name w:val="Balloon Text"/>
    <w:basedOn w:val="Normal"/>
    <w:semiHidden/>
    <w:rsid w:val="000B7FED"/>
    <w:rPr>
      <w:rFonts w:ascii="Tahoma" w:hAnsi="Tahoma" w:cs="Tahoma"/>
      <w:sz w:val="16"/>
      <w:szCs w:val="16"/>
    </w:rPr>
  </w:style>
  <w:style w:type="paragraph" w:styleId="CommentSubject">
    <w:name w:val="annotation subject"/>
    <w:basedOn w:val="CommentText"/>
    <w:next w:val="CommentText"/>
    <w:semiHidden/>
    <w:rsid w:val="000B7FED"/>
    <w:rPr>
      <w:b/>
      <w:bCs/>
    </w:rPr>
  </w:style>
  <w:style w:type="paragraph" w:styleId="DocumentMap">
    <w:name w:val="Document Map"/>
    <w:basedOn w:val="Normal"/>
    <w:semiHidden/>
    <w:rsid w:val="005E2C44"/>
    <w:pPr>
      <w:shd w:val="clear" w:color="auto" w:fill="000080"/>
    </w:pPr>
    <w:rPr>
      <w:rFonts w:ascii="Tahoma" w:hAnsi="Tahoma" w:cs="Tahoma"/>
    </w:rPr>
  </w:style>
  <w:style w:type="character" w:customStyle="1" w:styleId="B1Char">
    <w:name w:val="B1 Char"/>
    <w:link w:val="B1"/>
    <w:locked/>
    <w:rsid w:val="00953837"/>
    <w:rPr>
      <w:rFonts w:ascii="Times New Roman" w:hAnsi="Times New Roman"/>
      <w:lang w:val="en-GB" w:eastAsia="en-US"/>
    </w:rPr>
  </w:style>
  <w:style w:type="character" w:customStyle="1" w:styleId="TALChar">
    <w:name w:val="TAL Char"/>
    <w:link w:val="TAL"/>
    <w:qFormat/>
    <w:locked/>
    <w:rsid w:val="00953837"/>
    <w:rPr>
      <w:rFonts w:ascii="Arial" w:hAnsi="Arial"/>
      <w:sz w:val="18"/>
      <w:lang w:val="en-GB" w:eastAsia="en-US"/>
    </w:rPr>
  </w:style>
  <w:style w:type="character" w:customStyle="1" w:styleId="TAHCar">
    <w:name w:val="TAH Car"/>
    <w:link w:val="TAH"/>
    <w:rsid w:val="00953837"/>
    <w:rPr>
      <w:rFonts w:ascii="Arial" w:hAnsi="Arial"/>
      <w:b/>
      <w:sz w:val="18"/>
      <w:lang w:val="en-GB" w:eastAsia="en-US"/>
    </w:rPr>
  </w:style>
  <w:style w:type="character" w:customStyle="1" w:styleId="THChar">
    <w:name w:val="TH Char"/>
    <w:link w:val="TH"/>
    <w:rsid w:val="00953837"/>
    <w:rPr>
      <w:rFonts w:ascii="Arial" w:hAnsi="Arial"/>
      <w:b/>
      <w:lang w:val="en-GB" w:eastAsia="en-US"/>
    </w:rPr>
  </w:style>
  <w:style w:type="character" w:customStyle="1" w:styleId="NOChar">
    <w:name w:val="NO Char"/>
    <w:link w:val="NO"/>
    <w:rsid w:val="00953837"/>
    <w:rPr>
      <w:rFonts w:ascii="Times New Roman" w:hAnsi="Times New Roman"/>
      <w:lang w:val="en-GB" w:eastAsia="en-US"/>
    </w:rPr>
  </w:style>
  <w:style w:type="character" w:customStyle="1" w:styleId="B2Char">
    <w:name w:val="B2 Char"/>
    <w:link w:val="B2"/>
    <w:uiPriority w:val="99"/>
    <w:locked/>
    <w:rsid w:val="00953837"/>
    <w:rPr>
      <w:rFonts w:ascii="Times New Roman" w:hAnsi="Times New Roman"/>
      <w:lang w:val="en-GB" w:eastAsia="en-US"/>
    </w:rPr>
  </w:style>
  <w:style w:type="paragraph" w:customStyle="1" w:styleId="Code">
    <w:name w:val="Code"/>
    <w:basedOn w:val="Normal"/>
    <w:uiPriority w:val="1"/>
    <w:qFormat/>
    <w:pPr>
      <w:spacing w:line="240" w:lineRule="auto" w:before="0" w:after="0"/>
      <w:ind w:left="0" w:firstLine="0"/>
    </w:pPr>
    <w:rPr>
      <w:rFonts w:ascii="Courier New" w:hAnsi="Courier New"/>
      <w:sz w:val="16"/>
    </w:rPr>
  </w:style>
  <w:style w:type="paragraph" w:customStyle="1" w:styleId="CodeHeader">
    <w:name w:val="CodeHeader"/>
    <w:basedOn w:val="Code"/>
  </w:style>
  <w:style w:type="paragraph" w:customStyle="1" w:styleId="CodeChangeLine">
    <w:name w:val="CodeChangeLine"/>
    <w:basedOn w:val="Code"/>
    <w:pPr>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801213">
      <w:bodyDiv w:val="1"/>
      <w:marLeft w:val="0"/>
      <w:marRight w:val="0"/>
      <w:marTop w:val="0"/>
      <w:marBottom w:val="0"/>
      <w:divBdr>
        <w:top w:val="none" w:sz="0" w:space="0" w:color="auto"/>
        <w:left w:val="none" w:sz="0" w:space="0" w:color="auto"/>
        <w:bottom w:val="none" w:sz="0" w:space="0" w:color="auto"/>
        <w:right w:val="none" w:sz="0" w:space="0" w:color="auto"/>
      </w:divBdr>
    </w:div>
    <w:div w:id="1561940510">
      <w:bodyDiv w:val="1"/>
      <w:marLeft w:val="0"/>
      <w:marRight w:val="0"/>
      <w:marTop w:val="0"/>
      <w:marBottom w:val="0"/>
      <w:divBdr>
        <w:top w:val="none" w:sz="0" w:space="0" w:color="auto"/>
        <w:left w:val="none" w:sz="0" w:space="0" w:color="auto"/>
        <w:bottom w:val="none" w:sz="0" w:space="0" w:color="auto"/>
        <w:right w:val="none" w:sz="0" w:space="0" w:color="auto"/>
      </w:divBdr>
    </w:div>
    <w:div w:id="1632711745">
      <w:bodyDiv w:val="1"/>
      <w:marLeft w:val="0"/>
      <w:marRight w:val="0"/>
      <w:marTop w:val="0"/>
      <w:marBottom w:val="0"/>
      <w:divBdr>
        <w:top w:val="none" w:sz="0" w:space="0" w:color="auto"/>
        <w:left w:val="none" w:sz="0" w:space="0" w:color="auto"/>
        <w:bottom w:val="none" w:sz="0" w:space="0" w:color="auto"/>
        <w:right w:val="none" w:sz="0" w:space="0" w:color="auto"/>
      </w:divBdr>
    </w:div>
    <w:div w:id="19877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naortega\AppData\Roaming\Microsoft\Templates\3gpp_7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7F16-5488-4D55-8E0F-EF5110BF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3gpp_70.dot</Template>
  <TotalTime>15</TotalTime>
  <Pages>1</Pages>
  <Words>16</Words>
  <Characters>92</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MTG_TITLE</vt:lpstr>
      <vt:lpstr>MTG_TITLE</vt:lpstr>
    </vt:vector>
  </TitlesOfParts>
  <Company>3GPP Support Team</Company>
  <LinksUpToDate>false</LinksUpToDate>
  <CharactersWithSpaces>107</CharactersWithSpaces>
  <SharedDoc>false</SharedDoc>
  <HLinks>
    <vt:vector size="18" baseType="variant">
      <vt:variant>
        <vt:i4>2031686</vt:i4>
      </vt:variant>
      <vt:variant>
        <vt:i4>6</vt:i4>
      </vt:variant>
      <vt:variant>
        <vt:i4>0</vt:i4>
      </vt:variant>
      <vt:variant>
        <vt:i4>5</vt:i4>
      </vt:variant>
      <vt:variant>
        <vt:lpwstr>http://www.3gpp.org/ftp/Specs/html-info/21900.htm</vt:lpwstr>
      </vt:variant>
      <vt:variant>
        <vt:lpwstr/>
      </vt:variant>
      <vt:variant>
        <vt:i4>6946916</vt:i4>
      </vt:variant>
      <vt:variant>
        <vt:i4>3</vt:i4>
      </vt:variant>
      <vt:variant>
        <vt:i4>0</vt:i4>
      </vt:variant>
      <vt:variant>
        <vt:i4>5</vt:i4>
      </vt:variant>
      <vt:variant>
        <vt:lpwstr>http://www.3gpp.org/Change-Requests</vt:lpwstr>
      </vt:variant>
      <vt:variant>
        <vt:lpwstr/>
      </vt:variant>
      <vt:variant>
        <vt:i4>786487</vt:i4>
      </vt:variant>
      <vt:variant>
        <vt:i4>0</vt:i4>
      </vt:variant>
      <vt:variant>
        <vt:i4>0</vt:i4>
      </vt:variant>
      <vt:variant>
        <vt:i4>5</vt:i4>
      </vt:variant>
      <vt:variant>
        <vt:lpwstr>http://www.3gpp.org/3G_Specs/CRs.htm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MTG_TITLE</dc:title>
  <dc:subject/>
  <dc:creator>Miguel Angel Reina Ortega</dc:creator>
  <cp:keywords/>
  <cp:lastModifiedBy>Miguel Angel Reina Ortega</cp:lastModifiedBy>
  <cp:revision>12</cp:revision>
  <cp:lastPrinted>1900-01-01T00:00:00Z</cp:lastPrinted>
  <dcterms:created xsi:type="dcterms:W3CDTF">2022-10-06T16:28:00Z</dcterms:created>
  <dcterms:modified xsi:type="dcterms:W3CDTF">2025-11-18T15:53:00Z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SG/WGRef">
    <vt:lpwstr>SA3</vt:lpwstr>
  </property>
  <property fmtid="{D5CDD505-2E9C-101B-9397-08002B2CF9AE}" pid="3" name="MtgSeq">
    <vt:lpwstr>84</vt:lpwstr>
  </property>
  <property fmtid="{D5CDD505-2E9C-101B-9397-08002B2CF9AE}" pid="4" name="MtgTitle">
    <vt:lpwstr>-LI-e-b</vt:lpwstr>
  </property>
  <property fmtid="{D5CDD505-2E9C-101B-9397-08002B2CF9AE}" pid="5" name="Location">
    <vt:lpwstr>Online</vt:lpwstr>
  </property>
  <property fmtid="{D5CDD505-2E9C-101B-9397-08002B2CF9AE}" pid="6" name="Country">
    <vt:lpwstr/>
  </property>
  <property fmtid="{D5CDD505-2E9C-101B-9397-08002B2CF9AE}" pid="7" name="StartDate">
    <vt:lpwstr>2nd Mar 2022</vt:lpwstr>
  </property>
  <property fmtid="{D5CDD505-2E9C-101B-9397-08002B2CF9AE}" pid="8" name="EndDate">
    <vt:lpwstr>4th Mar 2022</vt:lpwstr>
  </property>
  <property fmtid="{D5CDD505-2E9C-101B-9397-08002B2CF9AE}" pid="9" name="Tdoc#">
    <vt:lpwstr>s3i220120</vt:lpwstr>
  </property>
  <property fmtid="{D5CDD505-2E9C-101B-9397-08002B2CF9AE}" pid="10" name="Spec#">
    <vt:lpwstr>33.128</vt:lpwstr>
  </property>
  <property fmtid="{D5CDD505-2E9C-101B-9397-08002B2CF9AE}" pid="11" name="Cr#">
    <vt:lpwstr>0331</vt:lpwstr>
  </property>
  <property fmtid="{D5CDD505-2E9C-101B-9397-08002B2CF9AE}" pid="12" name="Revision">
    <vt:lpwstr>-</vt:lpwstr>
  </property>
  <property fmtid="{D5CDD505-2E9C-101B-9397-08002B2CF9AE}" pid="13" name="Version">
    <vt:lpwstr>16.9.0</vt:lpwstr>
  </property>
  <property fmtid="{D5CDD505-2E9C-101B-9397-08002B2CF9AE}" pid="14" name="CrTitle">
    <vt:lpwstr>Clarification of DNN encoding</vt:lpwstr>
  </property>
  <property fmtid="{D5CDD505-2E9C-101B-9397-08002B2CF9AE}" pid="15" name="SourceIfWg">
    <vt:lpwstr>National Technical Assistance</vt:lpwstr>
  </property>
  <property fmtid="{D5CDD505-2E9C-101B-9397-08002B2CF9AE}" pid="16" name="SourceIfTsg">
    <vt:lpwstr/>
  </property>
  <property fmtid="{D5CDD505-2E9C-101B-9397-08002B2CF9AE}" pid="17" name="RelatedWis">
    <vt:lpwstr>LI16</vt:lpwstr>
  </property>
  <property fmtid="{D5CDD505-2E9C-101B-9397-08002B2CF9AE}" pid="18" name="Cat">
    <vt:lpwstr>F</vt:lpwstr>
  </property>
  <property fmtid="{D5CDD505-2E9C-101B-9397-08002B2CF9AE}" pid="19" name="ResDate">
    <vt:lpwstr>2022-02-21</vt:lpwstr>
  </property>
  <property fmtid="{D5CDD505-2E9C-101B-9397-08002B2CF9AE}" pid="20" name="Release">
    <vt:lpwstr>Rel-16</vt:lpwstr>
  </property>
</Properties>
</file>